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08" w:type="dxa"/>
        <w:tblLayout w:type="fixed"/>
        <w:tblLook w:val="00A0" w:firstRow="1" w:lastRow="0" w:firstColumn="1" w:lastColumn="0" w:noHBand="0" w:noVBand="0"/>
      </w:tblPr>
      <w:tblGrid>
        <w:gridCol w:w="7308"/>
        <w:gridCol w:w="1800"/>
      </w:tblGrid>
      <w:tr w:rsidR="00541702">
        <w:trPr>
          <w:trHeight w:val="613"/>
        </w:trPr>
        <w:tc>
          <w:tcPr>
            <w:tcW w:w="7308" w:type="dxa"/>
            <w:vAlign w:val="center"/>
          </w:tcPr>
          <w:p w:rsidR="00541702" w:rsidRDefault="00541702">
            <w:pPr>
              <w:spacing w:line="960" w:lineRule="exact"/>
              <w:jc w:val="distribute"/>
              <w:rPr>
                <w:rFonts w:ascii="方正小标宋_GBK" w:eastAsia="方正小标宋_GBK"/>
                <w:color w:val="FF0000"/>
                <w:kern w:val="0"/>
                <w:sz w:val="78"/>
                <w:szCs w:val="84"/>
              </w:rPr>
            </w:pPr>
            <w:r>
              <w:rPr>
                <w:rFonts w:ascii="方正小标宋_GBK" w:eastAsia="方正小标宋_GBK" w:hint="eastAsia"/>
                <w:color w:val="FF0000"/>
                <w:kern w:val="0"/>
                <w:position w:val="6"/>
                <w:sz w:val="78"/>
                <w:szCs w:val="84"/>
              </w:rPr>
              <w:t>中共青岛市委组织部</w:t>
            </w:r>
          </w:p>
        </w:tc>
        <w:tc>
          <w:tcPr>
            <w:tcW w:w="1800" w:type="dxa"/>
            <w:vMerge w:val="restart"/>
            <w:vAlign w:val="center"/>
          </w:tcPr>
          <w:p w:rsidR="00541702" w:rsidRDefault="00541702">
            <w:pPr>
              <w:spacing w:line="240" w:lineRule="atLeast"/>
              <w:jc w:val="center"/>
              <w:rPr>
                <w:rFonts w:ascii="仿宋_GB2312"/>
                <w:kern w:val="0"/>
                <w:sz w:val="20"/>
              </w:rPr>
            </w:pPr>
            <w:r>
              <w:rPr>
                <w:rFonts w:ascii="方正小标宋_GBK" w:eastAsia="方正小标宋_GBK" w:hint="eastAsia"/>
                <w:color w:val="FF0000"/>
                <w:spacing w:val="-40"/>
                <w:w w:val="66"/>
                <w:kern w:val="0"/>
                <w:position w:val="6"/>
                <w:sz w:val="126"/>
                <w:szCs w:val="126"/>
              </w:rPr>
              <w:t>文件</w:t>
            </w:r>
          </w:p>
        </w:tc>
      </w:tr>
      <w:tr w:rsidR="00541702">
        <w:tc>
          <w:tcPr>
            <w:tcW w:w="7308" w:type="dxa"/>
            <w:vAlign w:val="center"/>
          </w:tcPr>
          <w:p w:rsidR="00541702" w:rsidRDefault="00541702">
            <w:pPr>
              <w:spacing w:line="960" w:lineRule="exact"/>
              <w:rPr>
                <w:rFonts w:ascii="方正小标宋_GBK" w:eastAsia="方正小标宋_GBK"/>
                <w:color w:val="FF0000"/>
                <w:w w:val="70"/>
                <w:kern w:val="0"/>
                <w:sz w:val="78"/>
                <w:szCs w:val="84"/>
              </w:rPr>
            </w:pPr>
            <w:r>
              <w:rPr>
                <w:rFonts w:ascii="方正小标宋_GBK" w:eastAsia="方正小标宋_GBK" w:hint="eastAsia"/>
                <w:color w:val="FF0000"/>
                <w:w w:val="70"/>
                <w:kern w:val="0"/>
                <w:sz w:val="78"/>
                <w:szCs w:val="84"/>
              </w:rPr>
              <w:t>青岛市人力资源和社会保障局</w:t>
            </w:r>
          </w:p>
        </w:tc>
        <w:tc>
          <w:tcPr>
            <w:tcW w:w="1800" w:type="dxa"/>
            <w:vMerge/>
          </w:tcPr>
          <w:p w:rsidR="00541702" w:rsidRDefault="00541702">
            <w:pPr>
              <w:spacing w:line="240" w:lineRule="atLeast"/>
              <w:rPr>
                <w:rFonts w:ascii="仿宋_GB2312"/>
                <w:kern w:val="0"/>
                <w:sz w:val="20"/>
              </w:rPr>
            </w:pPr>
          </w:p>
        </w:tc>
      </w:tr>
      <w:tr w:rsidR="00541702">
        <w:tc>
          <w:tcPr>
            <w:tcW w:w="7308" w:type="dxa"/>
            <w:vAlign w:val="center"/>
          </w:tcPr>
          <w:p w:rsidR="00541702" w:rsidRDefault="00541702">
            <w:pPr>
              <w:spacing w:line="960" w:lineRule="exact"/>
              <w:jc w:val="distribute"/>
              <w:rPr>
                <w:rFonts w:ascii="方正小标宋_GBK" w:eastAsia="方正小标宋_GBK"/>
                <w:color w:val="FF0000"/>
                <w:w w:val="65"/>
                <w:kern w:val="0"/>
                <w:sz w:val="78"/>
                <w:szCs w:val="84"/>
              </w:rPr>
            </w:pPr>
            <w:r>
              <w:rPr>
                <w:rFonts w:ascii="方正小标宋_GBK" w:eastAsia="方正小标宋_GBK" w:hint="eastAsia"/>
                <w:color w:val="FF0000"/>
                <w:kern w:val="0"/>
                <w:position w:val="6"/>
                <w:sz w:val="78"/>
                <w:szCs w:val="84"/>
              </w:rPr>
              <w:t>青岛市财政局</w:t>
            </w:r>
          </w:p>
        </w:tc>
        <w:tc>
          <w:tcPr>
            <w:tcW w:w="1800" w:type="dxa"/>
            <w:vMerge/>
          </w:tcPr>
          <w:p w:rsidR="00541702" w:rsidRDefault="00541702">
            <w:pPr>
              <w:spacing w:line="240" w:lineRule="atLeast"/>
              <w:rPr>
                <w:rFonts w:ascii="仿宋_GB2312"/>
                <w:kern w:val="0"/>
                <w:sz w:val="20"/>
              </w:rPr>
            </w:pPr>
          </w:p>
        </w:tc>
      </w:tr>
    </w:tbl>
    <w:p w:rsidR="00541702" w:rsidRDefault="00541702">
      <w:pPr>
        <w:spacing w:line="560" w:lineRule="exact"/>
      </w:pPr>
    </w:p>
    <w:p w:rsidR="00541702" w:rsidRDefault="00541702" w:rsidP="000A34EB">
      <w:pPr>
        <w:ind w:firstLineChars="50" w:firstLine="160"/>
        <w:jc w:val="center"/>
        <w:rPr>
          <w:rFonts w:ascii="仿宋_GB2312" w:hAnsi="宋体" w:cs="仿宋_GB2312"/>
        </w:rPr>
      </w:pPr>
    </w:p>
    <w:p w:rsidR="00541702" w:rsidRDefault="00541702" w:rsidP="000A34EB">
      <w:pPr>
        <w:ind w:firstLineChars="50" w:firstLine="160"/>
        <w:jc w:val="center"/>
        <w:rPr>
          <w:rFonts w:ascii="仿宋_GB2312"/>
        </w:rPr>
      </w:pPr>
      <w:r>
        <w:rPr>
          <w:rFonts w:ascii="仿宋_GB2312" w:hAnsi="宋体" w:cs="仿宋_GB2312" w:hint="eastAsia"/>
        </w:rPr>
        <w:t>青人社字</w:t>
      </w:r>
      <w:r>
        <w:rPr>
          <w:rFonts w:ascii="仿宋_GB2312" w:cs="仿宋_GB2312" w:hint="eastAsia"/>
        </w:rPr>
        <w:t>〔</w:t>
      </w:r>
      <w:r>
        <w:rPr>
          <w:rFonts w:ascii="仿宋_GB2312" w:cs="仿宋_GB2312"/>
        </w:rPr>
        <w:t>2019</w:t>
      </w:r>
      <w:r>
        <w:rPr>
          <w:rFonts w:ascii="仿宋_GB2312" w:cs="仿宋_GB2312" w:hint="eastAsia"/>
        </w:rPr>
        <w:t>〕</w:t>
      </w:r>
      <w:r w:rsidR="006D797D">
        <w:rPr>
          <w:rFonts w:ascii="仿宋_GB2312" w:cs="仿宋_GB2312"/>
        </w:rPr>
        <w:t>30</w:t>
      </w:r>
      <w:r>
        <w:rPr>
          <w:rFonts w:ascii="仿宋_GB2312" w:cs="仿宋_GB2312" w:hint="eastAsia"/>
        </w:rPr>
        <w:t>号</w:t>
      </w:r>
    </w:p>
    <w:p w:rsidR="00541702" w:rsidRDefault="00861A0E" w:rsidP="00035714">
      <w:pPr>
        <w:spacing w:before="100" w:beforeAutospacing="1" w:after="100" w:afterAutospacing="1" w:line="200" w:lineRule="exact"/>
        <w:jc w:val="center"/>
      </w:pPr>
      <w:r>
        <w:rPr>
          <w:noProof/>
        </w:rPr>
        <mc:AlternateContent>
          <mc:Choice Requires="wps">
            <w:drawing>
              <wp:anchor distT="0" distB="0" distL="114300" distR="114300" simplePos="0" relativeHeight="251656192" behindDoc="0" locked="0" layoutInCell="1" allowOverlap="1">
                <wp:simplePos x="0" y="0"/>
                <wp:positionH relativeFrom="column">
                  <wp:posOffset>-126365</wp:posOffset>
                </wp:positionH>
                <wp:positionV relativeFrom="paragraph">
                  <wp:posOffset>190500</wp:posOffset>
                </wp:positionV>
                <wp:extent cx="5638800" cy="0"/>
                <wp:effectExtent l="6985" t="5080" r="12065" b="1397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A4E40" id="Line 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pt,15pt" to="43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IF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" strokecolor="red"/>
            </w:pict>
          </mc:Fallback>
        </mc:AlternateContent>
      </w:r>
    </w:p>
    <w:p w:rsidR="00541702" w:rsidRDefault="00541702">
      <w:pPr>
        <w:pStyle w:val="1"/>
        <w:widowControl/>
        <w:ind w:firstLine="0"/>
        <w:jc w:val="center"/>
        <w:rPr>
          <w:rFonts w:ascii="方正小标宋_GBK" w:eastAsia="方正小标宋_GBK" w:hAnsi="方正小标宋_GBK" w:cs="方正小标宋_GBK"/>
          <w:kern w:val="0"/>
          <w:sz w:val="44"/>
          <w:szCs w:val="44"/>
        </w:rPr>
      </w:pPr>
    </w:p>
    <w:p w:rsidR="00541702" w:rsidRDefault="00541702">
      <w:pPr>
        <w:pStyle w:val="1"/>
        <w:widowControl/>
        <w:ind w:firstLine="0"/>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关于高校毕业生住房补贴和青年人才在青</w:t>
      </w:r>
    </w:p>
    <w:p w:rsidR="00541702" w:rsidRDefault="00541702">
      <w:pPr>
        <w:pStyle w:val="1"/>
        <w:widowControl/>
        <w:ind w:firstLine="0"/>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创新创业一次性安家费政策界定</w:t>
      </w:r>
    </w:p>
    <w:p w:rsidR="00541702" w:rsidRDefault="00541702">
      <w:pPr>
        <w:pStyle w:val="1"/>
        <w:widowControl/>
        <w:ind w:firstLine="0"/>
        <w:jc w:val="center"/>
      </w:pPr>
      <w:r>
        <w:rPr>
          <w:rFonts w:ascii="方正小标宋_GBK" w:eastAsia="方正小标宋_GBK" w:hAnsi="方正小标宋_GBK" w:cs="方正小标宋_GBK" w:hint="eastAsia"/>
          <w:kern w:val="0"/>
          <w:sz w:val="44"/>
          <w:szCs w:val="44"/>
        </w:rPr>
        <w:t>有关问题的通知</w:t>
      </w:r>
    </w:p>
    <w:p w:rsidR="00541702" w:rsidRDefault="00541702">
      <w:pPr>
        <w:widowControl/>
        <w:spacing w:line="560" w:lineRule="exact"/>
        <w:rPr>
          <w:rFonts w:ascii="仿宋_GB2312" w:cs="仿宋_GB2312"/>
        </w:rPr>
      </w:pPr>
    </w:p>
    <w:p w:rsidR="00541702" w:rsidRDefault="00541702">
      <w:pPr>
        <w:widowControl/>
        <w:spacing w:line="560" w:lineRule="exact"/>
        <w:rPr>
          <w:rFonts w:ascii="仿宋_GB2312" w:cs="仿宋_GB2312"/>
        </w:rPr>
      </w:pPr>
      <w:r>
        <w:rPr>
          <w:rFonts w:ascii="仿宋_GB2312" w:cs="仿宋_GB2312" w:hint="eastAsia"/>
        </w:rPr>
        <w:lastRenderedPageBreak/>
        <w:t>各区（市）委组织部、人力资源社会保障局、财政局，高新区组织人事部、财政局，前湾保税港区组织人事局、财政局，各有关单位：</w:t>
      </w:r>
    </w:p>
    <w:p w:rsidR="00541702" w:rsidRDefault="00541702">
      <w:pPr>
        <w:pStyle w:val="1"/>
        <w:widowControl/>
        <w:ind w:firstLine="640"/>
        <w:rPr>
          <w:rFonts w:cs="仿宋_GB2312"/>
        </w:rPr>
      </w:pPr>
      <w:r>
        <w:rPr>
          <w:rFonts w:cs="仿宋_GB2312" w:hint="eastAsia"/>
        </w:rPr>
        <w:t>针对《关于高校毕业生住房补贴申领发放有关问题的通知》（</w:t>
      </w:r>
      <w:r>
        <w:rPr>
          <w:rFonts w:hAnsi="宋体" w:cs="仿宋_GB2312" w:hint="eastAsia"/>
        </w:rPr>
        <w:t>青人社字</w:t>
      </w:r>
      <w:r>
        <w:rPr>
          <w:rFonts w:cs="仿宋_GB2312" w:hint="eastAsia"/>
        </w:rPr>
        <w:t>〔</w:t>
      </w:r>
      <w:r>
        <w:rPr>
          <w:rFonts w:cs="仿宋_GB2312"/>
        </w:rPr>
        <w:t>2019</w:t>
      </w:r>
      <w:r>
        <w:rPr>
          <w:rFonts w:cs="仿宋_GB2312" w:hint="eastAsia"/>
        </w:rPr>
        <w:t>〕</w:t>
      </w:r>
      <w:r>
        <w:rPr>
          <w:rFonts w:cs="仿宋_GB2312"/>
        </w:rPr>
        <w:t>17</w:t>
      </w:r>
      <w:r>
        <w:rPr>
          <w:rFonts w:cs="仿宋_GB2312" w:hint="eastAsia"/>
        </w:rPr>
        <w:t>号）、《关于青年人才在青创新创业一次性安家费申领发放有关问题的通知》（</w:t>
      </w:r>
      <w:r>
        <w:rPr>
          <w:rFonts w:hAnsi="宋体" w:cs="仿宋_GB2312" w:hint="eastAsia"/>
        </w:rPr>
        <w:t>青人社字</w:t>
      </w:r>
      <w:r>
        <w:rPr>
          <w:rFonts w:cs="仿宋_GB2312" w:hint="eastAsia"/>
        </w:rPr>
        <w:t>〔</w:t>
      </w:r>
      <w:r>
        <w:rPr>
          <w:rFonts w:cs="仿宋_GB2312"/>
        </w:rPr>
        <w:t>2019</w:t>
      </w:r>
      <w:r>
        <w:rPr>
          <w:rFonts w:cs="仿宋_GB2312" w:hint="eastAsia"/>
        </w:rPr>
        <w:t>〕</w:t>
      </w:r>
      <w:r>
        <w:rPr>
          <w:rFonts w:cs="仿宋_GB2312"/>
        </w:rPr>
        <w:t>18</w:t>
      </w:r>
      <w:r>
        <w:rPr>
          <w:rFonts w:cs="仿宋_GB2312" w:hint="eastAsia"/>
        </w:rPr>
        <w:t>号）实施过程中的有关问题，现对住房补贴和安家费政策界定如下：</w:t>
      </w:r>
    </w:p>
    <w:p w:rsidR="00541702" w:rsidRDefault="00541702">
      <w:pPr>
        <w:pStyle w:val="1"/>
        <w:widowControl/>
        <w:ind w:firstLine="640"/>
        <w:rPr>
          <w:rFonts w:cs="仿宋_GB2312"/>
        </w:rPr>
      </w:pPr>
      <w:r>
        <w:rPr>
          <w:rFonts w:ascii="黑体" w:eastAsia="黑体" w:hAnsi="黑体" w:cs="仿宋_GB2312" w:hint="eastAsia"/>
        </w:rPr>
        <w:t>一、关于首次在青就业创业时间界定。</w:t>
      </w:r>
      <w:r>
        <w:rPr>
          <w:rFonts w:cs="仿宋_GB2312" w:hint="eastAsia"/>
        </w:rPr>
        <w:t>申请人享受住房补贴、安家费政策时，涉及首次在青就业的时间，是指申请人获得最高学历后首次在青办理就业登记时记录的签订劳动合同的起始日期；涉及首次在青创业的时间，是指</w:t>
      </w:r>
      <w:bookmarkStart w:id="0" w:name="_GoBack"/>
      <w:bookmarkEnd w:id="0"/>
      <w:r w:rsidRPr="00F55E75">
        <w:rPr>
          <w:rFonts w:cs="仿宋_GB2312" w:hint="eastAsia"/>
        </w:rPr>
        <w:lastRenderedPageBreak/>
        <w:t>申请人获得最高学历后</w:t>
      </w:r>
      <w:r>
        <w:rPr>
          <w:rFonts w:cs="仿宋_GB2312" w:hint="eastAsia"/>
        </w:rPr>
        <w:t>首次创办的创业实体登记注册日期。</w:t>
      </w:r>
    </w:p>
    <w:p w:rsidR="00541702" w:rsidRDefault="00541702">
      <w:pPr>
        <w:pStyle w:val="1"/>
        <w:widowControl/>
        <w:ind w:firstLine="640"/>
        <w:rPr>
          <w:rFonts w:cs="仿宋_GB2312"/>
        </w:rPr>
      </w:pPr>
      <w:r>
        <w:rPr>
          <w:rFonts w:ascii="黑体" w:eastAsia="黑体" w:hAnsi="黑体" w:cs="仿宋_GB2312" w:hint="eastAsia"/>
        </w:rPr>
        <w:t>二、关于上学期间缴纳社会保险人员界定。</w:t>
      </w:r>
      <w:r>
        <w:rPr>
          <w:rFonts w:cs="仿宋_GB2312" w:hint="eastAsia"/>
        </w:rPr>
        <w:t>在青岛行政区域内机关、企事业单位等各类用人单位在职期间提高学历的人员，不享受住房补贴。除在职期间提高学历的人员外，在用人单位有过就业状态或城镇职工社会保险缴纳记录的，可享受住房补贴，但须对是否在职提高学历情况作出信用承诺。其中，对累计缴纳城镇职工社会保险</w:t>
      </w:r>
      <w:r>
        <w:rPr>
          <w:rFonts w:cs="仿宋_GB2312"/>
        </w:rPr>
        <w:t>12</w:t>
      </w:r>
      <w:r>
        <w:rPr>
          <w:rFonts w:cs="仿宋_GB2312" w:hint="eastAsia"/>
        </w:rPr>
        <w:t>个月及以上的，需线下进行核实。</w:t>
      </w:r>
    </w:p>
    <w:p w:rsidR="00541702" w:rsidRPr="00EC2224" w:rsidRDefault="00541702">
      <w:pPr>
        <w:pStyle w:val="1"/>
        <w:widowControl/>
        <w:ind w:firstLine="640"/>
        <w:rPr>
          <w:rFonts w:cs="仿宋_GB2312"/>
        </w:rPr>
      </w:pPr>
      <w:r w:rsidRPr="00EC2224">
        <w:rPr>
          <w:rFonts w:ascii="黑体" w:eastAsia="黑体" w:hAnsi="黑体" w:cs="仿宋_GB2312" w:hint="eastAsia"/>
        </w:rPr>
        <w:t>三、关于与其他安居保障类人才政策享受补贴界定。</w:t>
      </w:r>
      <w:r w:rsidRPr="00EC2224">
        <w:rPr>
          <w:rFonts w:cs="仿宋_GB2312" w:hint="eastAsia"/>
        </w:rPr>
        <w:t>享受过本市引进优秀高层次人才购房安家补贴等安居保障类优惠</w:t>
      </w:r>
      <w:r>
        <w:rPr>
          <w:rFonts w:cs="仿宋_GB2312" w:hint="eastAsia"/>
        </w:rPr>
        <w:t>补贴</w:t>
      </w:r>
      <w:r w:rsidRPr="00EC2224">
        <w:rPr>
          <w:rFonts w:cs="仿宋_GB2312" w:hint="eastAsia"/>
        </w:rPr>
        <w:t>政策的，不再享受住房补贴、安家费。已享受住房补贴的，在申领博士后生活及住房补贴、博士后安家</w:t>
      </w:r>
      <w:r w:rsidRPr="00EC2224">
        <w:rPr>
          <w:rFonts w:cs="仿宋_GB2312" w:hint="eastAsia"/>
        </w:rPr>
        <w:lastRenderedPageBreak/>
        <w:t>补贴、引进高层次优秀人才购房安家补贴时，按就高原则予以扣减。已享受安家费的，在申领博士后安家补贴、引进高层次优秀人才购房安家补贴时，按就高原则予以扣减。</w:t>
      </w:r>
    </w:p>
    <w:p w:rsidR="00541702" w:rsidRDefault="00541702" w:rsidP="000A34EB">
      <w:pPr>
        <w:spacing w:line="560" w:lineRule="exact"/>
        <w:ind w:firstLineChars="200" w:firstLine="640"/>
        <w:jc w:val="left"/>
        <w:rPr>
          <w:rFonts w:ascii="仿宋_GB2312" w:cs="仿宋_GB2312"/>
        </w:rPr>
      </w:pPr>
      <w:r>
        <w:rPr>
          <w:rFonts w:ascii="黑体" w:eastAsia="黑体" w:hAnsi="黑体" w:cs="仿宋_GB2312" w:hint="eastAsia"/>
        </w:rPr>
        <w:t>四、关于“三支一扶”等基层服务项目期满人员享受补贴界定。</w:t>
      </w:r>
      <w:r w:rsidRPr="001A773A">
        <w:rPr>
          <w:rFonts w:ascii="仿宋_GB2312" w:cs="仿宋_GB2312" w:hint="eastAsia"/>
        </w:rPr>
        <w:t>参加</w:t>
      </w:r>
      <w:r>
        <w:rPr>
          <w:rFonts w:ascii="仿宋_GB2312" w:cs="仿宋_GB2312" w:hint="eastAsia"/>
        </w:rPr>
        <w:t>“三支一扶”计划、选调优秀高校毕业生到村任职、大学生志愿服务西部计划等基层服务项目的人员，服务期满后</w:t>
      </w:r>
      <w:r>
        <w:rPr>
          <w:rFonts w:ascii="仿宋_GB2312" w:cs="仿宋_GB2312"/>
        </w:rPr>
        <w:t>2</w:t>
      </w:r>
      <w:r>
        <w:rPr>
          <w:rFonts w:ascii="仿宋_GB2312" w:cs="仿宋_GB2312" w:hint="eastAsia"/>
        </w:rPr>
        <w:t>年内，可按规定享受</w:t>
      </w:r>
      <w:r>
        <w:rPr>
          <w:rFonts w:ascii="仿宋_GB2312" w:cs="仿宋_GB2312"/>
        </w:rPr>
        <w:t>2018</w:t>
      </w:r>
      <w:r>
        <w:rPr>
          <w:rFonts w:ascii="仿宋_GB2312" w:cs="仿宋_GB2312" w:hint="eastAsia"/>
        </w:rPr>
        <w:t>年及以后年度住房补贴；服务人员期满的，可按规定享受安家费。</w:t>
      </w:r>
    </w:p>
    <w:p w:rsidR="00541702" w:rsidRDefault="00541702">
      <w:pPr>
        <w:pStyle w:val="1"/>
        <w:widowControl/>
        <w:ind w:firstLine="640"/>
        <w:rPr>
          <w:rFonts w:ascii="黑体" w:eastAsia="黑体" w:hAnsi="黑体" w:cs="仿宋_GB2312"/>
        </w:rPr>
      </w:pPr>
      <w:r w:rsidRPr="00EC2224">
        <w:rPr>
          <w:rFonts w:ascii="黑体" w:eastAsia="黑体" w:hAnsi="黑体" w:cs="仿宋_GB2312" w:hint="eastAsia"/>
        </w:rPr>
        <w:t>五、关于购买首套商品住房界定。</w:t>
      </w:r>
      <w:r w:rsidRPr="005930CA">
        <w:rPr>
          <w:rFonts w:hAnsi="Times New Roman" w:cs="仿宋_GB2312" w:hint="eastAsia"/>
        </w:rPr>
        <w:t>首套商品住房是指，申请人于</w:t>
      </w:r>
      <w:r>
        <w:rPr>
          <w:rFonts w:hAnsi="Times New Roman" w:cs="仿宋_GB2312" w:hint="eastAsia"/>
        </w:rPr>
        <w:t>《中共青岛市委青岛市人民政府关于实施人才支撑新旧动能转换五大工程的意见》下发之日（</w:t>
      </w:r>
      <w:r w:rsidRPr="005930CA">
        <w:rPr>
          <w:rFonts w:hAnsi="Times New Roman" w:cs="仿宋_GB2312"/>
        </w:rPr>
        <w:t>2018</w:t>
      </w:r>
      <w:r w:rsidRPr="005930CA">
        <w:rPr>
          <w:rFonts w:hAnsi="Times New Roman" w:cs="仿宋_GB2312" w:hint="eastAsia"/>
        </w:rPr>
        <w:t>年</w:t>
      </w:r>
      <w:r w:rsidRPr="005930CA">
        <w:rPr>
          <w:rFonts w:hAnsi="Times New Roman" w:cs="仿宋_GB2312"/>
        </w:rPr>
        <w:t>6</w:t>
      </w:r>
      <w:r w:rsidRPr="005930CA">
        <w:rPr>
          <w:rFonts w:hAnsi="Times New Roman" w:cs="仿宋_GB2312" w:hint="eastAsia"/>
        </w:rPr>
        <w:t>月</w:t>
      </w:r>
      <w:r w:rsidRPr="005930CA">
        <w:rPr>
          <w:rFonts w:hAnsi="Times New Roman" w:cs="仿宋_GB2312"/>
        </w:rPr>
        <w:lastRenderedPageBreak/>
        <w:t>6</w:t>
      </w:r>
      <w:r w:rsidRPr="005930CA">
        <w:rPr>
          <w:rFonts w:hAnsi="Times New Roman" w:cs="仿宋_GB2312" w:hint="eastAsia"/>
        </w:rPr>
        <w:t>日</w:t>
      </w:r>
      <w:r>
        <w:rPr>
          <w:rFonts w:hAnsi="Times New Roman" w:cs="仿宋_GB2312" w:hint="eastAsia"/>
        </w:rPr>
        <w:t>）</w:t>
      </w:r>
      <w:r w:rsidRPr="005930CA">
        <w:rPr>
          <w:rFonts w:hAnsi="Times New Roman" w:cs="仿宋_GB2312" w:hint="eastAsia"/>
        </w:rPr>
        <w:t>及以后在青岛行政辖区内购买商品住房（以合同网签备案时间为准），且本人、配偶或夫妻双方名下除首套商品住房外，没有其他商品住房</w:t>
      </w:r>
      <w:r>
        <w:rPr>
          <w:rFonts w:cs="仿宋_GB2312" w:hint="eastAsia"/>
        </w:rPr>
        <w:t>。</w:t>
      </w:r>
    </w:p>
    <w:p w:rsidR="00541702" w:rsidRDefault="00541702">
      <w:pPr>
        <w:pStyle w:val="1"/>
        <w:widowControl/>
        <w:ind w:firstLine="640"/>
        <w:rPr>
          <w:rFonts w:cs="仿宋_GB2312"/>
        </w:rPr>
      </w:pPr>
      <w:r>
        <w:rPr>
          <w:rFonts w:ascii="黑体" w:eastAsia="黑体" w:hAnsi="黑体" w:cs="仿宋_GB2312" w:hint="eastAsia"/>
        </w:rPr>
        <w:t>六、关于异地转入社会保险界定。</w:t>
      </w:r>
      <w:r>
        <w:rPr>
          <w:rFonts w:cs="仿宋_GB2312" w:hint="eastAsia"/>
        </w:rPr>
        <w:t>申请人享受安家费政策，须由用人单位或创业实体按规定缴纳城镇职工社会保险累计满</w:t>
      </w:r>
      <w:r>
        <w:rPr>
          <w:rFonts w:cs="仿宋_GB2312"/>
        </w:rPr>
        <w:t>12</w:t>
      </w:r>
      <w:r>
        <w:rPr>
          <w:rFonts w:cs="仿宋_GB2312" w:hint="eastAsia"/>
        </w:rPr>
        <w:t>个月（含补缴），对其异地转入的社会保险，在享受安家费政策时不计入城镇职工社会保险计算时间。</w:t>
      </w:r>
    </w:p>
    <w:p w:rsidR="00541702" w:rsidRDefault="00541702">
      <w:pPr>
        <w:pStyle w:val="1"/>
        <w:widowControl/>
        <w:ind w:firstLine="640"/>
        <w:rPr>
          <w:rFonts w:cs="仿宋_GB2312"/>
        </w:rPr>
      </w:pPr>
    </w:p>
    <w:p w:rsidR="00541702" w:rsidRDefault="00541702">
      <w:pPr>
        <w:pStyle w:val="1"/>
        <w:widowControl/>
        <w:ind w:firstLine="640"/>
        <w:rPr>
          <w:rFonts w:cs="仿宋_GB2312"/>
        </w:rPr>
      </w:pPr>
    </w:p>
    <w:p w:rsidR="00541702" w:rsidRDefault="00541702" w:rsidP="000A34EB">
      <w:pPr>
        <w:pStyle w:val="1"/>
        <w:widowControl/>
        <w:ind w:firstLineChars="500" w:firstLine="1600"/>
        <w:rPr>
          <w:rFonts w:cs="仿宋_GB2312"/>
        </w:rPr>
      </w:pPr>
    </w:p>
    <w:p w:rsidR="00541702" w:rsidRDefault="00541702" w:rsidP="000A34EB">
      <w:pPr>
        <w:pStyle w:val="1"/>
        <w:widowControl/>
        <w:ind w:firstLineChars="1396" w:firstLine="4467"/>
        <w:rPr>
          <w:rFonts w:cs="仿宋_GB2312"/>
        </w:rPr>
      </w:pPr>
      <w:r>
        <w:rPr>
          <w:rFonts w:cs="仿宋_GB2312" w:hint="eastAsia"/>
        </w:rPr>
        <w:t>中共青岛市委组织部</w:t>
      </w:r>
    </w:p>
    <w:p w:rsidR="00541702" w:rsidRDefault="00541702" w:rsidP="000A34EB">
      <w:pPr>
        <w:pStyle w:val="1"/>
        <w:widowControl/>
        <w:ind w:firstLineChars="1196" w:firstLine="3827"/>
        <w:rPr>
          <w:rFonts w:cs="仿宋_GB2312"/>
        </w:rPr>
      </w:pPr>
      <w:r>
        <w:rPr>
          <w:rFonts w:cs="仿宋_GB2312" w:hint="eastAsia"/>
        </w:rPr>
        <w:t>青岛市人力资源和社会保障局</w:t>
      </w:r>
      <w:r>
        <w:rPr>
          <w:rFonts w:cs="仿宋_GB2312"/>
        </w:rPr>
        <w:t xml:space="preserve">   </w:t>
      </w:r>
    </w:p>
    <w:p w:rsidR="00541702" w:rsidRDefault="00541702" w:rsidP="000A34EB">
      <w:pPr>
        <w:pStyle w:val="1"/>
        <w:widowControl/>
        <w:ind w:firstLineChars="1596" w:firstLine="5107"/>
        <w:rPr>
          <w:rFonts w:cs="仿宋_GB2312"/>
        </w:rPr>
      </w:pPr>
      <w:r>
        <w:rPr>
          <w:rFonts w:cs="仿宋_GB2312" w:hint="eastAsia"/>
        </w:rPr>
        <w:t>青岛市财政局</w:t>
      </w:r>
    </w:p>
    <w:p w:rsidR="00541702" w:rsidRDefault="00541702">
      <w:pPr>
        <w:pStyle w:val="1"/>
        <w:widowControl/>
        <w:ind w:firstLine="640"/>
        <w:rPr>
          <w:rFonts w:cs="仿宋_GB2312"/>
        </w:rPr>
      </w:pPr>
    </w:p>
    <w:p w:rsidR="00541702" w:rsidRDefault="00541702">
      <w:pPr>
        <w:pStyle w:val="1"/>
        <w:widowControl/>
        <w:ind w:firstLine="640"/>
        <w:rPr>
          <w:rFonts w:cs="仿宋_GB2312"/>
        </w:rPr>
      </w:pPr>
      <w:r>
        <w:t xml:space="preserve">                            2019</w:t>
      </w:r>
      <w:r>
        <w:rPr>
          <w:rFonts w:hint="eastAsia"/>
        </w:rPr>
        <w:t>年</w:t>
      </w:r>
      <w:r>
        <w:t>7</w:t>
      </w:r>
      <w:r>
        <w:rPr>
          <w:rFonts w:hint="eastAsia"/>
        </w:rPr>
        <w:t>月</w:t>
      </w:r>
      <w:r w:rsidR="00C5222C">
        <w:t>19</w:t>
      </w:r>
      <w:r>
        <w:rPr>
          <w:rFonts w:hint="eastAsia"/>
        </w:rPr>
        <w:t>日</w:t>
      </w:r>
    </w:p>
    <w:p w:rsidR="00541702" w:rsidRDefault="00541702" w:rsidP="000A34EB">
      <w:pPr>
        <w:spacing w:line="560" w:lineRule="exact"/>
        <w:ind w:firstLineChars="200" w:firstLine="640"/>
        <w:rPr>
          <w:rFonts w:ascii="仿宋_GB2312" w:cs="仿宋_GB2312"/>
        </w:rPr>
      </w:pPr>
    </w:p>
    <w:p w:rsidR="00541702" w:rsidRDefault="00541702" w:rsidP="000A34EB">
      <w:pPr>
        <w:spacing w:line="560" w:lineRule="exact"/>
        <w:ind w:firstLineChars="200" w:firstLine="640"/>
        <w:rPr>
          <w:rFonts w:ascii="仿宋_GB2312"/>
        </w:rPr>
      </w:pPr>
    </w:p>
    <w:p w:rsidR="00541702" w:rsidRDefault="00541702" w:rsidP="000A34EB">
      <w:pPr>
        <w:spacing w:line="560" w:lineRule="exact"/>
        <w:ind w:firstLineChars="200" w:firstLine="640"/>
        <w:rPr>
          <w:rFonts w:ascii="仿宋_GB2312"/>
        </w:rPr>
      </w:pPr>
    </w:p>
    <w:p w:rsidR="00541702" w:rsidRDefault="00541702" w:rsidP="000A34EB">
      <w:pPr>
        <w:spacing w:line="560" w:lineRule="exact"/>
        <w:ind w:firstLineChars="200" w:firstLine="640"/>
        <w:rPr>
          <w:rFonts w:ascii="仿宋_GB2312"/>
        </w:rPr>
      </w:pPr>
    </w:p>
    <w:p w:rsidR="00541702" w:rsidRDefault="00541702" w:rsidP="000A34EB">
      <w:pPr>
        <w:spacing w:line="560" w:lineRule="exact"/>
        <w:ind w:firstLineChars="200" w:firstLine="640"/>
        <w:rPr>
          <w:rFonts w:ascii="仿宋_GB2312"/>
        </w:rPr>
      </w:pPr>
    </w:p>
    <w:p w:rsidR="00541702" w:rsidRDefault="00541702" w:rsidP="000A34EB">
      <w:pPr>
        <w:spacing w:line="560" w:lineRule="exact"/>
        <w:ind w:firstLineChars="200" w:firstLine="640"/>
        <w:rPr>
          <w:rFonts w:ascii="仿宋_GB2312"/>
        </w:rPr>
      </w:pPr>
    </w:p>
    <w:p w:rsidR="00541702" w:rsidRDefault="00541702" w:rsidP="000A34EB">
      <w:pPr>
        <w:spacing w:line="560" w:lineRule="exact"/>
        <w:ind w:firstLineChars="200" w:firstLine="640"/>
        <w:rPr>
          <w:rFonts w:ascii="仿宋_GB2312"/>
        </w:rPr>
      </w:pPr>
    </w:p>
    <w:p w:rsidR="00541702" w:rsidRPr="000A34EB" w:rsidRDefault="00861A0E" w:rsidP="000A34EB">
      <w:pPr>
        <w:ind w:rightChars="-112" w:right="-358" w:firstLineChars="50" w:firstLine="160"/>
        <w:rPr>
          <w:rFonts w:ascii="仿宋_GB2312" w:cs="仿宋_GB2312"/>
        </w:rPr>
      </w:pPr>
      <w:r>
        <w:rPr>
          <w:noProof/>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47625</wp:posOffset>
                </wp:positionV>
                <wp:extent cx="5618480" cy="635"/>
                <wp:effectExtent l="0" t="0" r="1270" b="254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3759A56" id="Line 1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75pt" to="448.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" stroked="f"/>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-28575</wp:posOffset>
                </wp:positionH>
                <wp:positionV relativeFrom="paragraph">
                  <wp:posOffset>4445</wp:posOffset>
                </wp:positionV>
                <wp:extent cx="5867400" cy="635"/>
                <wp:effectExtent l="9525" t="10795" r="9525" b="762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635"/>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120C6" id="Line 1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5pt" to="459.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" strokeweight=".35p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320675</wp:posOffset>
                </wp:positionV>
                <wp:extent cx="5867400" cy="635"/>
                <wp:effectExtent l="9525" t="12700" r="9525" b="5715"/>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635"/>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81BDF" id="Line 1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5.25pt" to="459.7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" strokeweight=".35pt"/>
            </w:pict>
          </mc:Fallback>
        </mc:AlternateContent>
      </w:r>
      <w:r w:rsidR="00541702">
        <w:rPr>
          <w:rFonts w:ascii="仿宋_GB2312" w:hint="eastAsia"/>
          <w:spacing w:val="-4"/>
          <w:sz w:val="28"/>
          <w:szCs w:val="28"/>
        </w:rPr>
        <w:t>青岛市人力资源和社会保障局办公室</w:t>
      </w:r>
      <w:r w:rsidR="00541702">
        <w:rPr>
          <w:rFonts w:ascii="仿宋_GB2312"/>
          <w:spacing w:val="-4"/>
          <w:sz w:val="28"/>
          <w:szCs w:val="28"/>
        </w:rPr>
        <w:t xml:space="preserve">           2019</w:t>
      </w:r>
      <w:r w:rsidR="00541702">
        <w:rPr>
          <w:rFonts w:ascii="仿宋_GB2312" w:hint="eastAsia"/>
          <w:spacing w:val="-4"/>
          <w:sz w:val="28"/>
          <w:szCs w:val="28"/>
        </w:rPr>
        <w:t>年</w:t>
      </w:r>
      <w:r w:rsidR="00541702">
        <w:rPr>
          <w:rFonts w:ascii="仿宋_GB2312"/>
          <w:spacing w:val="-4"/>
          <w:sz w:val="28"/>
          <w:szCs w:val="28"/>
        </w:rPr>
        <w:t>7</w:t>
      </w:r>
      <w:r w:rsidR="00541702">
        <w:rPr>
          <w:rFonts w:ascii="仿宋_GB2312" w:hint="eastAsia"/>
          <w:spacing w:val="-4"/>
          <w:sz w:val="28"/>
          <w:szCs w:val="28"/>
        </w:rPr>
        <w:t>月</w:t>
      </w:r>
      <w:r w:rsidR="00C5222C">
        <w:rPr>
          <w:rFonts w:ascii="仿宋_GB2312"/>
          <w:spacing w:val="-4"/>
          <w:sz w:val="28"/>
          <w:szCs w:val="28"/>
        </w:rPr>
        <w:t>19</w:t>
      </w:r>
      <w:r w:rsidR="00541702">
        <w:rPr>
          <w:rFonts w:ascii="仿宋_GB2312" w:hint="eastAsia"/>
          <w:spacing w:val="-4"/>
          <w:sz w:val="28"/>
          <w:szCs w:val="28"/>
        </w:rPr>
        <w:t>日印</w:t>
      </w:r>
      <w:r w:rsidR="00541702">
        <w:rPr>
          <w:rFonts w:ascii="仿宋_GB2312" w:hint="eastAsia"/>
          <w:sz w:val="28"/>
          <w:szCs w:val="28"/>
        </w:rPr>
        <w:t>发</w:t>
      </w:r>
      <w:bookmarkStart w:id="1" w:name="OLE_LINK1"/>
      <w:bookmarkEnd w:id="1"/>
    </w:p>
    <w:sectPr w:rsidR="00541702" w:rsidRPr="000A34EB" w:rsidSect="0031606A">
      <w:footerReference w:type="even" r:id="rId6"/>
      <w:footerReference w:type="default" r:id="rId7"/>
      <w:pgSz w:w="11906" w:h="16838"/>
      <w:pgMar w:top="1440" w:right="1826"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702" w:rsidRDefault="00541702">
      <w:r>
        <w:separator/>
      </w:r>
    </w:p>
  </w:endnote>
  <w:endnote w:type="continuationSeparator" w:id="0">
    <w:p w:rsidR="00541702" w:rsidRDefault="00541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702" w:rsidRDefault="00541702" w:rsidP="00455746">
    <w:pPr>
      <w:pStyle w:val="a3"/>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541702" w:rsidRDefault="00541702" w:rsidP="0031606A">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702" w:rsidRPr="0031606A" w:rsidRDefault="00541702" w:rsidP="00455746">
    <w:pPr>
      <w:pStyle w:val="a3"/>
      <w:framePr w:wrap="around" w:vAnchor="text" w:hAnchor="margin" w:xAlign="outside" w:y="1"/>
      <w:rPr>
        <w:rStyle w:val="a6"/>
        <w:rFonts w:ascii="宋体"/>
        <w:sz w:val="28"/>
        <w:szCs w:val="28"/>
      </w:rPr>
    </w:pPr>
    <w:r w:rsidRPr="0031606A">
      <w:rPr>
        <w:rStyle w:val="a6"/>
        <w:rFonts w:ascii="宋体" w:hAnsi="宋体"/>
        <w:sz w:val="28"/>
        <w:szCs w:val="28"/>
      </w:rPr>
      <w:fldChar w:fldCharType="begin"/>
    </w:r>
    <w:r w:rsidRPr="0031606A">
      <w:rPr>
        <w:rStyle w:val="a6"/>
        <w:rFonts w:ascii="宋体" w:hAnsi="宋体"/>
        <w:sz w:val="28"/>
        <w:szCs w:val="28"/>
      </w:rPr>
      <w:instrText xml:space="preserve">PAGE  </w:instrText>
    </w:r>
    <w:r w:rsidRPr="0031606A">
      <w:rPr>
        <w:rStyle w:val="a6"/>
        <w:rFonts w:ascii="宋体" w:hAnsi="宋体"/>
        <w:sz w:val="28"/>
        <w:szCs w:val="28"/>
      </w:rPr>
      <w:fldChar w:fldCharType="separate"/>
    </w:r>
    <w:r w:rsidR="00861A0E">
      <w:rPr>
        <w:rStyle w:val="a6"/>
        <w:rFonts w:ascii="宋体" w:hAnsi="宋体"/>
        <w:noProof/>
        <w:sz w:val="28"/>
        <w:szCs w:val="28"/>
      </w:rPr>
      <w:t>- 2 -</w:t>
    </w:r>
    <w:r w:rsidRPr="0031606A">
      <w:rPr>
        <w:rStyle w:val="a6"/>
        <w:rFonts w:ascii="宋体" w:hAnsi="宋体"/>
        <w:sz w:val="28"/>
        <w:szCs w:val="28"/>
      </w:rPr>
      <w:fldChar w:fldCharType="end"/>
    </w:r>
  </w:p>
  <w:p w:rsidR="00541702" w:rsidRDefault="00541702" w:rsidP="0031606A">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702" w:rsidRDefault="00541702">
      <w:r>
        <w:separator/>
      </w:r>
    </w:p>
  </w:footnote>
  <w:footnote w:type="continuationSeparator" w:id="0">
    <w:p w:rsidR="00541702" w:rsidRDefault="005417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43605E"/>
    <w:rsid w:val="00035714"/>
    <w:rsid w:val="0003700F"/>
    <w:rsid w:val="000A34EB"/>
    <w:rsid w:val="000A6D9B"/>
    <w:rsid w:val="000E1F15"/>
    <w:rsid w:val="000F1836"/>
    <w:rsid w:val="00181A96"/>
    <w:rsid w:val="001A773A"/>
    <w:rsid w:val="001B6401"/>
    <w:rsid w:val="001B76C3"/>
    <w:rsid w:val="001C36CC"/>
    <w:rsid w:val="002334FC"/>
    <w:rsid w:val="0024394C"/>
    <w:rsid w:val="002D648D"/>
    <w:rsid w:val="002E37E8"/>
    <w:rsid w:val="0031606A"/>
    <w:rsid w:val="00321EF2"/>
    <w:rsid w:val="00343EA3"/>
    <w:rsid w:val="00357BDF"/>
    <w:rsid w:val="00383232"/>
    <w:rsid w:val="003A2098"/>
    <w:rsid w:val="003D2D1A"/>
    <w:rsid w:val="004025F8"/>
    <w:rsid w:val="00421E02"/>
    <w:rsid w:val="00436009"/>
    <w:rsid w:val="00455746"/>
    <w:rsid w:val="00484CB9"/>
    <w:rsid w:val="00541702"/>
    <w:rsid w:val="00590387"/>
    <w:rsid w:val="005930CA"/>
    <w:rsid w:val="005B2E2F"/>
    <w:rsid w:val="006D797D"/>
    <w:rsid w:val="006F4D7D"/>
    <w:rsid w:val="00711854"/>
    <w:rsid w:val="0076796B"/>
    <w:rsid w:val="00861A0E"/>
    <w:rsid w:val="00864F73"/>
    <w:rsid w:val="008765EE"/>
    <w:rsid w:val="00881724"/>
    <w:rsid w:val="008B287E"/>
    <w:rsid w:val="008E6E45"/>
    <w:rsid w:val="009647CD"/>
    <w:rsid w:val="009E2F8A"/>
    <w:rsid w:val="00A054E1"/>
    <w:rsid w:val="00A31015"/>
    <w:rsid w:val="00A57E56"/>
    <w:rsid w:val="00A8528C"/>
    <w:rsid w:val="00AA7D61"/>
    <w:rsid w:val="00AC3398"/>
    <w:rsid w:val="00B42723"/>
    <w:rsid w:val="00B56C77"/>
    <w:rsid w:val="00C05750"/>
    <w:rsid w:val="00C24CC2"/>
    <w:rsid w:val="00C259CC"/>
    <w:rsid w:val="00C5222C"/>
    <w:rsid w:val="00CB3A7E"/>
    <w:rsid w:val="00CE54C8"/>
    <w:rsid w:val="00D305B7"/>
    <w:rsid w:val="00D352AB"/>
    <w:rsid w:val="00D83CBF"/>
    <w:rsid w:val="00DB04E6"/>
    <w:rsid w:val="00DE5C5E"/>
    <w:rsid w:val="00E27D75"/>
    <w:rsid w:val="00EC2224"/>
    <w:rsid w:val="00EC53BC"/>
    <w:rsid w:val="00F36F51"/>
    <w:rsid w:val="00F559DA"/>
    <w:rsid w:val="00F55E75"/>
    <w:rsid w:val="00F71D01"/>
    <w:rsid w:val="00F919F5"/>
    <w:rsid w:val="00FB11F2"/>
    <w:rsid w:val="07536745"/>
    <w:rsid w:val="138841ED"/>
    <w:rsid w:val="1AE60A38"/>
    <w:rsid w:val="282C6FFB"/>
    <w:rsid w:val="2D43605E"/>
    <w:rsid w:val="32991FCA"/>
    <w:rsid w:val="37613D28"/>
    <w:rsid w:val="3A05641C"/>
    <w:rsid w:val="3E3A46B8"/>
    <w:rsid w:val="5004388D"/>
    <w:rsid w:val="5EC15C22"/>
    <w:rsid w:val="61523F5F"/>
    <w:rsid w:val="64B42763"/>
    <w:rsid w:val="66DE6C94"/>
    <w:rsid w:val="6AE07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5:docId w15:val="{5E87DE9A-EE9C-4EF3-B85D-01AACE79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F8A"/>
    <w:pPr>
      <w:widowControl w:val="0"/>
      <w:jc w:val="both"/>
    </w:pPr>
    <w:rPr>
      <w:rFonts w:eastAsia="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E2F8A"/>
    <w:pPr>
      <w:tabs>
        <w:tab w:val="center" w:pos="4153"/>
        <w:tab w:val="right" w:pos="8306"/>
      </w:tabs>
      <w:snapToGrid w:val="0"/>
      <w:jc w:val="left"/>
    </w:pPr>
    <w:rPr>
      <w:rFonts w:eastAsia="宋体"/>
      <w:sz w:val="18"/>
      <w:szCs w:val="18"/>
    </w:rPr>
  </w:style>
  <w:style w:type="character" w:customStyle="1" w:styleId="Char">
    <w:name w:val="页脚 Char"/>
    <w:basedOn w:val="a0"/>
    <w:link w:val="a3"/>
    <w:uiPriority w:val="99"/>
    <w:semiHidden/>
    <w:locked/>
    <w:rsid w:val="0024394C"/>
    <w:rPr>
      <w:rFonts w:eastAsia="仿宋_GB2312" w:cs="Times New Roman"/>
      <w:sz w:val="18"/>
      <w:szCs w:val="18"/>
    </w:rPr>
  </w:style>
  <w:style w:type="paragraph" w:styleId="a4">
    <w:name w:val="header"/>
    <w:basedOn w:val="a"/>
    <w:link w:val="Char0"/>
    <w:uiPriority w:val="99"/>
    <w:rsid w:val="009E2F8A"/>
    <w:pPr>
      <w:tabs>
        <w:tab w:val="center" w:pos="4153"/>
        <w:tab w:val="right" w:pos="8306"/>
      </w:tabs>
      <w:snapToGrid w:val="0"/>
      <w:jc w:val="center"/>
    </w:pPr>
    <w:rPr>
      <w:rFonts w:eastAsia="宋体"/>
      <w:sz w:val="18"/>
      <w:szCs w:val="18"/>
    </w:rPr>
  </w:style>
  <w:style w:type="character" w:customStyle="1" w:styleId="Char0">
    <w:name w:val="页眉 Char"/>
    <w:basedOn w:val="a0"/>
    <w:link w:val="a4"/>
    <w:uiPriority w:val="99"/>
    <w:semiHidden/>
    <w:locked/>
    <w:rsid w:val="0024394C"/>
    <w:rPr>
      <w:rFonts w:eastAsia="仿宋_GB2312" w:cs="Times New Roman"/>
      <w:sz w:val="18"/>
      <w:szCs w:val="18"/>
    </w:rPr>
  </w:style>
  <w:style w:type="paragraph" w:customStyle="1" w:styleId="1">
    <w:name w:val="列出段落1"/>
    <w:basedOn w:val="a"/>
    <w:uiPriority w:val="99"/>
    <w:rsid w:val="009E2F8A"/>
    <w:pPr>
      <w:spacing w:line="560" w:lineRule="exact"/>
      <w:ind w:firstLine="630"/>
    </w:pPr>
    <w:rPr>
      <w:rFonts w:ascii="仿宋_GB2312" w:hAnsi="Calibri"/>
    </w:rPr>
  </w:style>
  <w:style w:type="paragraph" w:styleId="a5">
    <w:name w:val="Balloon Text"/>
    <w:basedOn w:val="a"/>
    <w:link w:val="Char1"/>
    <w:uiPriority w:val="99"/>
    <w:semiHidden/>
    <w:locked/>
    <w:rsid w:val="000E1F15"/>
    <w:rPr>
      <w:sz w:val="18"/>
      <w:szCs w:val="18"/>
    </w:rPr>
  </w:style>
  <w:style w:type="character" w:customStyle="1" w:styleId="Char1">
    <w:name w:val="批注框文本 Char"/>
    <w:basedOn w:val="a0"/>
    <w:link w:val="a5"/>
    <w:uiPriority w:val="99"/>
    <w:semiHidden/>
    <w:locked/>
    <w:rsid w:val="00881724"/>
    <w:rPr>
      <w:rFonts w:eastAsia="仿宋_GB2312" w:cs="Times New Roman"/>
      <w:sz w:val="2"/>
    </w:rPr>
  </w:style>
  <w:style w:type="character" w:styleId="a6">
    <w:name w:val="page number"/>
    <w:basedOn w:val="a0"/>
    <w:uiPriority w:val="99"/>
    <w:locked/>
    <w:rsid w:val="0031606A"/>
    <w:rPr>
      <w:rFonts w:cs="Times New Roman"/>
    </w:rPr>
  </w:style>
  <w:style w:type="paragraph" w:customStyle="1" w:styleId="CharCharCharCharCharCharChar">
    <w:name w:val="Char Char Char Char Char Char Char"/>
    <w:basedOn w:val="a"/>
    <w:uiPriority w:val="99"/>
    <w:rsid w:val="0031606A"/>
    <w:rPr>
      <w:rFonts w:eastAsia="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184</Words>
  <Characters>1052</Characters>
  <Application>Microsoft Office Word</Application>
  <DocSecurity>4</DocSecurity>
  <Lines>8</Lines>
  <Paragraphs>2</Paragraphs>
  <ScaleCrop>false</ScaleCrop>
  <Company/>
  <LinksUpToDate>false</LinksUpToDate>
  <CharactersWithSpaces>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花诗慧馨</dc:creator>
  <cp:keywords/>
  <dc:description/>
  <cp:lastModifiedBy>abc</cp:lastModifiedBy>
  <cp:revision>2</cp:revision>
  <cp:lastPrinted>2019-07-17T03:50:00Z</cp:lastPrinted>
  <dcterms:created xsi:type="dcterms:W3CDTF">2019-07-29T07:38:00Z</dcterms:created>
  <dcterms:modified xsi:type="dcterms:W3CDTF">2019-07-29T07:38:00Z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