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160" w:firstLineChars="5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2" w:name="_GoBack"/>
      <w:bookmarkEnd w:id="2"/>
    </w:p>
    <w:tbl>
      <w:tblPr>
        <w:tblStyle w:val="6"/>
        <w:tblW w:w="8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8780" w:type="dxa"/>
            <w:vAlign w:val="center"/>
          </w:tcPr>
          <w:p>
            <w:pPr>
              <w:snapToGrid w:val="0"/>
              <w:spacing w:line="900" w:lineRule="exact"/>
              <w:jc w:val="distribute"/>
              <w:rPr>
                <w:rFonts w:ascii="方正小标宋_GBK" w:hAnsi="方正小标宋_GBK" w:eastAsia="方正小标宋_GBK" w:cs="方正小标宋_GBK"/>
                <w:color w:val="FF0000"/>
                <w:w w:val="66"/>
                <w:sz w:val="80"/>
                <w:szCs w:val="8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w w:val="66"/>
                <w:sz w:val="80"/>
                <w:szCs w:val="80"/>
              </w:rPr>
              <w:t>青岛市人力资源和社会保障局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8780" w:type="dxa"/>
            <w:vAlign w:val="center"/>
          </w:tcPr>
          <w:p>
            <w:pPr>
              <w:snapToGrid w:val="0"/>
              <w:spacing w:line="900" w:lineRule="exact"/>
              <w:jc w:val="distribute"/>
              <w:rPr>
                <w:rFonts w:ascii="方正小标宋_GBK" w:hAnsi="方正小标宋_GBK" w:eastAsia="方正小标宋_GBK" w:cs="方正小标宋_GBK"/>
                <w:color w:val="FF0000"/>
                <w:w w:val="80"/>
                <w:sz w:val="80"/>
                <w:szCs w:val="8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w w:val="80"/>
                <w:sz w:val="80"/>
                <w:szCs w:val="80"/>
              </w:rPr>
              <w:t>青岛市城阳区人民政府</w:t>
            </w:r>
          </w:p>
        </w:tc>
      </w:tr>
    </w:tbl>
    <w:p>
      <w:pPr>
        <w:jc w:val="both"/>
        <w:rPr>
          <w:rFonts w:ascii="仿宋_GB2312" w:hAnsi="宋体" w:cs="仿宋_GB2312"/>
        </w:rPr>
      </w:pPr>
    </w:p>
    <w:p>
      <w:pPr>
        <w:jc w:val="center"/>
        <w:rPr>
          <w:rFonts w:ascii="楷体_GB2312"/>
        </w:rPr>
      </w:pPr>
      <w:r>
        <w:rPr>
          <w:rFonts w:hint="eastAsia" w:ascii="仿宋_GB2312" w:hAnsi="宋体" w:cs="仿宋_GB2312"/>
        </w:rPr>
        <w:t>青人社字</w:t>
      </w:r>
      <w:r>
        <w:rPr>
          <w:rFonts w:hint="eastAsia" w:ascii="仿宋_GB2312" w:cs="仿宋_GB2312"/>
        </w:rPr>
        <w:t>〔2021〕</w:t>
      </w:r>
      <w:r>
        <w:rPr>
          <w:rFonts w:ascii="仿宋_GB2312" w:cs="仿宋_GB2312"/>
        </w:rPr>
        <w:t>39</w:t>
      </w:r>
      <w:r>
        <w:rPr>
          <w:rFonts w:hint="eastAsia" w:ascii="仿宋_GB2312" w:cs="仿宋_GB2312"/>
        </w:rPr>
        <w:t>号</w:t>
      </w:r>
    </w:p>
    <w:p>
      <w:pPr>
        <w:spacing w:before="100" w:beforeAutospacing="1" w:after="100" w:afterAutospacing="1"/>
        <w:jc w:val="center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71755</wp:posOffset>
                </wp:positionV>
                <wp:extent cx="5638800" cy="0"/>
                <wp:effectExtent l="0" t="0" r="0" b="0"/>
                <wp:wrapNone/>
                <wp:docPr id="102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3.75pt;margin-top:5.65pt;height:0pt;width:444pt;z-index:251659264;mso-width-relative:page;mso-height-relative:page;" filled="f" stroked="t" coordsize="21600,21600" o:gfxdata="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ql+ntUAAAAIAQAADwAAAAAAAAABACAAAAAiAAAAZHJzL2Rvd25yZXYueG1sUEsBAhQA&#10;FAAAAAgAh07iQJWbJv/1AQAA5QMAAA4AAAAAAAAAAQAgAAAAJAEAAGRycy9lMm9Eb2MueG1sUEsF&#10;BgAAAAAGAAYAWQEAAIsFAAAAAA==&#10;">
                <v:fill on="f" focussize="0,0"/>
                <v:stroke weight="0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青岛市人力资源和社会保障局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pacing w:val="6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68"/>
          <w:sz w:val="44"/>
          <w:szCs w:val="44"/>
        </w:rPr>
        <w:t>青岛市城阳区人民政府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关于举办2021年中国</w:t>
      </w:r>
      <w:r>
        <w:rPr>
          <w:rFonts w:hint="eastAsia" w:eastAsia="方正小标宋_GBK"/>
          <w:bCs/>
          <w:sz w:val="44"/>
          <w:szCs w:val="44"/>
        </w:rPr>
        <w:t>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山东（青岛）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博士后创新创业成果大赛的通知</w:t>
      </w:r>
    </w:p>
    <w:p>
      <w:pPr>
        <w:spacing w:line="540" w:lineRule="exact"/>
        <w:rPr>
          <w:rFonts w:ascii="仿宋_GB2312" w:hAnsi="仿宋_GB2312" w:cs="仿宋_GB2312"/>
        </w:rPr>
      </w:pPr>
    </w:p>
    <w:p>
      <w:pPr>
        <w:spacing w:line="54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各区市人力资源和社会保障局、有关市直单位、有关博士后站（基地）设立单位：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为深入贯彻中央关于深化人才发展体制机制改革的意见，激发博士后创新潜能，释放博士后创业活力，加快集聚博士后创新创业人才和项目，在人力资源和社会保障部大力支持下，山东省人力资源和社会保障厅、青岛市人民政府将共同举办2021年中国</w:t>
      </w:r>
      <w:r>
        <w:rPr>
          <w:rFonts w:hint="eastAsia" w:ascii="仿宋_GB2312" w:hAnsi="仿宋_GB2312" w:cs="仿宋_GB2312"/>
          <w:bCs/>
        </w:rPr>
        <w:t>•</w:t>
      </w:r>
      <w:r>
        <w:rPr>
          <w:rFonts w:hint="eastAsia" w:ascii="仿宋_GB2312" w:hAnsi="仿宋_GB2312" w:cs="仿宋_GB2312"/>
        </w:rPr>
        <w:t>山东（青岛）博士后创新创业成果大赛。具体通知如下：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一、大赛</w:t>
      </w:r>
      <w:r>
        <w:rPr>
          <w:rFonts w:hint="eastAsia" w:ascii="Times New Roman" w:hAnsi="Times New Roman" w:eastAsia="黑体" w:cs="Times New Roman"/>
        </w:rPr>
        <w:t>名称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2021年中国</w:t>
      </w:r>
      <w:r>
        <w:rPr>
          <w:rFonts w:hint="eastAsia" w:ascii="仿宋_GB2312" w:hAnsi="仿宋_GB2312" w:cs="仿宋_GB2312"/>
          <w:bCs/>
        </w:rPr>
        <w:t>•</w:t>
      </w:r>
      <w:r>
        <w:rPr>
          <w:rFonts w:hint="eastAsia" w:ascii="仿宋_GB2312" w:hAnsi="仿宋_GB2312" w:cs="仿宋_GB2312"/>
        </w:rPr>
        <w:t>山东（青岛）博士后创新创业成果大赛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二、大赛</w:t>
      </w:r>
      <w:r>
        <w:rPr>
          <w:rFonts w:ascii="Times New Roman" w:hAnsi="Times New Roman" w:eastAsia="黑体" w:cs="Times New Roman"/>
        </w:rPr>
        <w:t>主题</w:t>
      </w:r>
    </w:p>
    <w:p>
      <w:pPr>
        <w:spacing w:line="540" w:lineRule="exact"/>
        <w:ind w:firstLine="645"/>
      </w:pPr>
      <w:r>
        <w:rPr>
          <w:rFonts w:hint="eastAsia"/>
        </w:rPr>
        <w:t>博揽英才  创领未来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三、大赛时间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2021年5月至9月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四、大赛</w:t>
      </w:r>
      <w:r>
        <w:rPr>
          <w:rFonts w:ascii="Times New Roman" w:hAnsi="Times New Roman" w:eastAsia="黑体" w:cs="Times New Roman"/>
        </w:rPr>
        <w:t>组织机构</w:t>
      </w:r>
    </w:p>
    <w:p>
      <w:pPr>
        <w:spacing w:line="540" w:lineRule="exact"/>
        <w:ind w:firstLine="645"/>
      </w:pPr>
      <w:r>
        <w:t>主办单位：山东省人力资源和社会保障厅</w:t>
      </w:r>
    </w:p>
    <w:p>
      <w:pPr>
        <w:spacing w:line="540" w:lineRule="exact"/>
        <w:ind w:firstLine="2240" w:firstLineChars="700"/>
      </w:pPr>
      <w:r>
        <w:t>青岛市人民政府</w:t>
      </w:r>
    </w:p>
    <w:p>
      <w:pPr>
        <w:spacing w:line="540" w:lineRule="exact"/>
        <w:ind w:firstLine="645"/>
      </w:pPr>
      <w:r>
        <w:t>承办单位：山东省留学人员</w:t>
      </w:r>
      <w:r>
        <w:rPr>
          <w:rFonts w:hint="eastAsia"/>
        </w:rPr>
        <w:t>和</w:t>
      </w:r>
      <w:r>
        <w:t>专家服务中心</w:t>
      </w:r>
    </w:p>
    <w:p>
      <w:pPr>
        <w:spacing w:line="540" w:lineRule="exact"/>
        <w:ind w:firstLine="2240" w:firstLineChars="700"/>
      </w:pPr>
      <w:r>
        <w:rPr>
          <w:rFonts w:hint="eastAsia"/>
        </w:rPr>
        <w:t>青岛市委组织部</w:t>
      </w:r>
    </w:p>
    <w:p>
      <w:pPr>
        <w:spacing w:line="540" w:lineRule="exact"/>
        <w:ind w:firstLine="2240" w:firstLineChars="700"/>
      </w:pPr>
      <w:r>
        <w:t>青岛市人力资源和社会保障局</w:t>
      </w:r>
    </w:p>
    <w:p>
      <w:pPr>
        <w:spacing w:line="540" w:lineRule="exact"/>
        <w:ind w:firstLine="2240" w:firstLineChars="700"/>
      </w:pPr>
      <w:r>
        <w:t>青岛市城阳区委</w:t>
      </w:r>
    </w:p>
    <w:p>
      <w:pPr>
        <w:spacing w:line="540" w:lineRule="exact"/>
        <w:ind w:firstLine="2240" w:firstLineChars="700"/>
      </w:pPr>
      <w:r>
        <w:rPr>
          <w:rFonts w:hint="eastAsia"/>
        </w:rPr>
        <w:t>青岛市城阳区人民政府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五</w:t>
      </w:r>
      <w:r>
        <w:rPr>
          <w:rFonts w:ascii="Times New Roman" w:hAnsi="Times New Roman" w:eastAsia="黑体" w:cs="Times New Roman"/>
        </w:rPr>
        <w:t>、</w:t>
      </w:r>
      <w:r>
        <w:rPr>
          <w:rFonts w:hint="eastAsia" w:ascii="Times New Roman" w:hAnsi="Times New Roman" w:eastAsia="黑体" w:cs="Times New Roman"/>
        </w:rPr>
        <w:t>大</w:t>
      </w:r>
      <w:r>
        <w:rPr>
          <w:rFonts w:ascii="Times New Roman" w:hAnsi="Times New Roman" w:eastAsia="黑体" w:cs="Times New Roman"/>
        </w:rPr>
        <w:t>赛</w:t>
      </w:r>
      <w:r>
        <w:rPr>
          <w:rFonts w:hint="eastAsia" w:ascii="Times New Roman" w:hAnsi="Times New Roman" w:eastAsia="黑体" w:cs="Times New Roman"/>
          <w:lang w:val="en-US"/>
        </w:rPr>
        <w:t>分组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大赛按照参赛项目性质分为创新组和创业组。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创新组：参赛项目应为博士后（在站或出站）主导研发的创新项目，即在新经济、新技术领域具有较高理论水平和创新性，且拥有合法自主知识产权的项目；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创业组：参赛项目应为博士后（在站或出站）主导研发的创业项目，即在新经济、新技术领域具有成果转化落地、产业化、市场开发能力和高成长潜力，且拥有合法自主知识产权的项目。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知识产权包括发明专利、实用新型专利、软件著作权、商标、版权、成果评价报告、论文等。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2019年中国博士后创新创业成果大赛、2020年中国</w:t>
      </w:r>
      <w:r>
        <w:rPr>
          <w:rFonts w:hint="eastAsia" w:ascii="仿宋_GB2312" w:hAnsi="仿宋_GB2312" w:cs="仿宋_GB2312"/>
          <w:bCs/>
        </w:rPr>
        <w:t>•</w:t>
      </w:r>
      <w:r>
        <w:rPr>
          <w:rFonts w:hint="eastAsia" w:ascii="仿宋_GB2312" w:hAnsi="仿宋_GB2312" w:cs="仿宋_GB2312"/>
        </w:rPr>
        <w:t>山东（青岛）博士后创新创业成果大赛金、银、铜奖得主没有新的创新成果的，不再参加本届大赛。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六</w:t>
      </w:r>
      <w:r>
        <w:rPr>
          <w:rFonts w:ascii="Times New Roman" w:hAnsi="Times New Roman" w:eastAsia="黑体" w:cs="Times New Roman"/>
        </w:rPr>
        <w:t>、</w:t>
      </w:r>
      <w:r>
        <w:rPr>
          <w:rFonts w:hint="eastAsia" w:ascii="Times New Roman" w:hAnsi="Times New Roman" w:eastAsia="黑体" w:cs="Times New Roman"/>
        </w:rPr>
        <w:t>大赛程序</w:t>
      </w:r>
    </w:p>
    <w:p>
      <w:pPr>
        <w:pStyle w:val="2"/>
        <w:spacing w:line="540" w:lineRule="exact"/>
        <w:ind w:left="0" w:firstLine="641"/>
        <w:jc w:val="both"/>
        <w:outlineLvl w:val="1"/>
        <w:rPr>
          <w:rFonts w:ascii="楷体_GB2312" w:hAnsi="Times New Roman" w:eastAsia="楷体_GB2312" w:cs="Times New Roman"/>
        </w:rPr>
      </w:pPr>
      <w:r>
        <w:rPr>
          <w:rFonts w:hint="eastAsia" w:ascii="楷体_GB2312" w:hAnsi="Times New Roman" w:eastAsia="楷体_GB2312" w:cs="Times New Roman"/>
        </w:rPr>
        <w:t>（一）报名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1.报名渠道：大赛官网www.qdbsh.com；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2.报名材料：参赛申请表、项目计划书及相关证明材料（主要包括博士后个人身份证、博士后证明、专利证书、获奖证书等）；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3.报名时间：2021年5月1日</w:t>
      </w:r>
      <w:r>
        <w:rPr>
          <w:rFonts w:hint="eastAsia" w:ascii="仿宋_GB2312" w:hAnsi="仿宋_GB2312" w:cs="仿宋_GB2312"/>
          <w:lang w:val="en-US" w:eastAsia="zh-CN"/>
        </w:rPr>
        <w:t>至</w:t>
      </w:r>
      <w:r>
        <w:rPr>
          <w:rFonts w:hint="eastAsia" w:ascii="仿宋_GB2312" w:hAnsi="仿宋_GB2312" w:cs="仿宋_GB2312"/>
        </w:rPr>
        <w:t>7月31日。</w:t>
      </w:r>
    </w:p>
    <w:p>
      <w:pPr>
        <w:pStyle w:val="2"/>
        <w:spacing w:line="540" w:lineRule="exact"/>
        <w:ind w:left="0" w:firstLine="641"/>
        <w:jc w:val="both"/>
        <w:outlineLvl w:val="1"/>
        <w:rPr>
          <w:rFonts w:ascii="楷体_GB2312" w:hAnsi="Times New Roman" w:eastAsia="楷体_GB2312" w:cs="Times New Roman"/>
        </w:rPr>
      </w:pPr>
      <w:r>
        <w:rPr>
          <w:rFonts w:hint="eastAsia" w:ascii="楷体_GB2312" w:hAnsi="Times New Roman" w:eastAsia="楷体_GB2312" w:cs="Times New Roman"/>
        </w:rPr>
        <w:t>（二）比赛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1.初赛：采用在线评审的方式，成绩在大赛官网、青岛市人力资源和社会保障局官网和官微公布，8月中旬完成；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2.复赛：采用视频路演的方式，成绩在大赛官网、</w:t>
      </w:r>
      <w:r>
        <w:rPr>
          <w:rFonts w:hint="eastAsia" w:ascii="仿宋_GB2312" w:hAnsi="仿宋_GB2312" w:cs="仿宋_GB2312"/>
          <w:color w:val="000000"/>
        </w:rPr>
        <w:t>山东省人力资源和社会保</w:t>
      </w:r>
      <w:r>
        <w:rPr>
          <w:rFonts w:hint="eastAsia" w:ascii="仿宋_GB2312" w:hAnsi="仿宋_GB2312" w:cs="仿宋_GB2312"/>
        </w:rPr>
        <w:t>障厅官网和官微、青岛市人力资源和社会保障局官网和官微公布，8月底完成；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3.决赛：</w:t>
      </w:r>
      <w:bookmarkStart w:id="0" w:name="_Hlk34047244"/>
      <w:r>
        <w:rPr>
          <w:rFonts w:hint="eastAsia" w:ascii="仿宋_GB2312" w:hAnsi="仿宋_GB2312" w:cs="仿宋_GB2312"/>
        </w:rPr>
        <w:t>根据疫情防控工作要求，采用现场或视频路演的方式并网上直播，</w:t>
      </w:r>
      <w:bookmarkEnd w:id="0"/>
      <w:r>
        <w:rPr>
          <w:rFonts w:hint="eastAsia" w:ascii="仿宋_GB2312" w:hAnsi="仿宋_GB2312" w:cs="仿宋_GB2312"/>
          <w:color w:val="000000"/>
        </w:rPr>
        <w:t>成绩在大赛官网、中国博士后官网和官微、山东省人力资源和社会保</w:t>
      </w:r>
      <w:r>
        <w:rPr>
          <w:rFonts w:hint="eastAsia" w:ascii="仿宋_GB2312" w:hAnsi="仿宋_GB2312" w:cs="仿宋_GB2312"/>
        </w:rPr>
        <w:t>障厅官网和官微、青岛市人力资源和社会保障局官网和官微公布，9月中旬完成。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七、大赛奖项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1.创新组和创业组各设金奖1名、银奖2名、铜奖4名、优胜奖若干名；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2.金奖奖金20万元、银奖奖金10万元、铜奖奖金5万元，优胜奖无奖金；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3.所有获奖项目均由大赛组委会颁发获奖证书和奖杯。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八、大赛项目扶持措施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仿宋_GB2312" w:hAnsi="仿宋_GB2312" w:cs="仿宋_GB2312"/>
        </w:rPr>
      </w:pPr>
      <w:r>
        <w:rPr>
          <w:rFonts w:hint="eastAsia" w:ascii="仿宋_GB2312" w:hAnsi="仿宋_GB2312" w:eastAsia="仿宋_GB2312" w:cs="仿宋_GB2312"/>
        </w:rPr>
        <w:t>1.对获奖并落户城阳区的项目，最高可获得300平方米的办公场地和1000平方米的标准厂房，且3年免费使用；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2.对获奖并落户城阳区的项目，经创投机构认定后可以给予产业引导基金支持；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3.对城阳区有较大经济贡献的项目，可获得其地方经济贡献50%-100%的资金奖励；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4.对在城阳区内工作的，可申请共有产权住房，最高可无偿赠送30%产权；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5.对科技含量高、产业化前景好的项目，享受市、区相关创业资助。</w:t>
      </w:r>
    </w:p>
    <w:p>
      <w:pPr>
        <w:pStyle w:val="2"/>
        <w:spacing w:line="540" w:lineRule="exact"/>
        <w:ind w:left="0" w:firstLine="641"/>
        <w:jc w:val="both"/>
        <w:outlineLvl w:val="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九、大赛联系方式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1.电话：0532-80968311、0532-58659516；</w:t>
      </w:r>
    </w:p>
    <w:p>
      <w:pPr>
        <w:spacing w:line="540" w:lineRule="exact"/>
        <w:ind w:firstLine="64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2.邮箱：bshcy@qdbsh.com</w:t>
      </w:r>
      <w:bookmarkStart w:id="1" w:name="OLE_LINK1"/>
      <w:bookmarkEnd w:id="1"/>
      <w:r>
        <w:rPr>
          <w:rFonts w:hint="eastAsia" w:ascii="仿宋_GB2312" w:hAnsi="仿宋_GB2312" w:cs="仿宋_GB2312"/>
        </w:rPr>
        <w:t>。</w:t>
      </w:r>
    </w:p>
    <w:p>
      <w:pPr>
        <w:spacing w:line="540" w:lineRule="exact"/>
        <w:ind w:firstLine="3200" w:firstLineChars="1000"/>
      </w:pPr>
    </w:p>
    <w:p>
      <w:pPr>
        <w:wordWrap w:val="0"/>
        <w:spacing w:line="540" w:lineRule="exact"/>
        <w:jc w:val="both"/>
        <w:rPr>
          <w:rFonts w:hint="eastAsia" w:ascii="仿宋_GB2312" w:hAnsi="仿宋_GB2312" w:eastAsia="仿宋_GB2312" w:cs="仿宋_GB2312"/>
        </w:rPr>
      </w:pPr>
    </w:p>
    <w:p>
      <w:pPr>
        <w:wordWrap w:val="0"/>
        <w:spacing w:line="540" w:lineRule="exact"/>
        <w:jc w:val="righ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青岛市人力资源和社会保障局</w:t>
      </w:r>
      <w:r>
        <w:rPr>
          <w:rFonts w:hint="eastAsia" w:ascii="仿宋_GB2312" w:hAnsi="仿宋_GB2312" w:cs="仿宋_GB231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</w:rPr>
        <w:t>青岛市城阳区人民政府</w:t>
      </w:r>
      <w:r>
        <w:rPr>
          <w:rFonts w:hint="eastAsia" w:ascii="仿宋_GB2312" w:hAnsi="仿宋_GB2312" w:cs="仿宋_GB2312"/>
          <w:lang w:val="en-US" w:eastAsia="zh-CN"/>
        </w:rPr>
        <w:t xml:space="preserve">    </w:t>
      </w:r>
    </w:p>
    <w:p>
      <w:pPr>
        <w:wordWrap w:val="0"/>
        <w:spacing w:line="540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2021年4月28日</w:t>
      </w:r>
      <w:r>
        <w:rPr>
          <w:rFonts w:hint="eastAsia" w:ascii="仿宋_GB2312" w:hAnsi="仿宋_GB2312" w:cs="仿宋_GB2312"/>
          <w:lang w:val="en-US" w:eastAsia="zh-CN"/>
        </w:rPr>
        <w:t xml:space="preserve">     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</w:rPr>
      </w:pPr>
    </w:p>
    <w:p>
      <w:pPr>
        <w:spacing w:line="540" w:lineRule="exact"/>
        <w:jc w:val="left"/>
        <w:rPr>
          <w:rFonts w:ascii="仿宋_GB2312" w:hAnsi="仿宋_GB2312" w:cs="仿宋_GB2312"/>
          <w:color w:val="000000"/>
        </w:rPr>
      </w:pPr>
    </w:p>
    <w:p>
      <w:pPr>
        <w:spacing w:line="540" w:lineRule="exact"/>
        <w:jc w:val="left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/>
          <w:spacing w:val="-4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383540</wp:posOffset>
                </wp:positionV>
                <wp:extent cx="5791200" cy="0"/>
                <wp:effectExtent l="0" t="0" r="0" b="0"/>
                <wp:wrapNone/>
                <wp:docPr id="1028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9.75pt;margin-top:30.2pt;height:0pt;width:456pt;z-index:251659264;mso-width-relative:page;mso-height-relative:page;" filled="f" stroked="t" coordsize="21600,21600" o:gfxdata="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eQO82AAAAAkBAAAPAAAAAAAAAAEAIAAAACIAAABkcnMvZG93bnJldi54bWxQSwEC&#10;FAAUAAAACACHTuJAZhwrN/QBAADlAwAADgAAAAAAAAABACAAAAAnAQAAZHJzL2Uyb0RvYy54bWxQ&#10;SwUGAAAAAAYABgBZAQAAjQ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pacing w:val="-4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14605</wp:posOffset>
                </wp:positionV>
                <wp:extent cx="5791200" cy="0"/>
                <wp:effectExtent l="0" t="0" r="0" b="0"/>
                <wp:wrapNone/>
                <wp:docPr id="1029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9.75pt;margin-top:1.15pt;height:0pt;width:456pt;z-index:251659264;mso-width-relative:page;mso-height-relative:page;" filled="f" stroked="t" coordsize="21600,21600" o:gfxdata="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w3kmG1QAAAAcBAAAPAAAAAAAAAAEAIAAAACIAAABkcnMvZG93bnJldi54bWxQSwECFAAU&#10;AAAACACHTuJAnX+q0/QBAADlAwAADgAAAAAAAAABACAAAAAkAQAAZHJzL2Uyb0RvYy54bWxQSwUG&#10;AAAAAAYABgBZAQAAi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pacing w:val="-4"/>
          <w:sz w:val="28"/>
          <w:szCs w:val="28"/>
        </w:rPr>
        <w:t>青岛市人力资源和社会保障局办公室</w:t>
      </w:r>
      <w:r>
        <w:rPr>
          <w:rFonts w:ascii="仿宋_GB2312"/>
          <w:spacing w:val="-4"/>
          <w:sz w:val="28"/>
          <w:szCs w:val="28"/>
        </w:rPr>
        <w:t xml:space="preserve">    </w:t>
      </w:r>
      <w:r>
        <w:rPr>
          <w:rFonts w:hint="eastAsia" w:ascii="仿宋_GB2312"/>
          <w:spacing w:val="-4"/>
          <w:sz w:val="28"/>
          <w:szCs w:val="28"/>
        </w:rPr>
        <w:t xml:space="preserve">   </w:t>
      </w:r>
      <w:r>
        <w:rPr>
          <w:rFonts w:ascii="仿宋_GB2312"/>
          <w:spacing w:val="-4"/>
          <w:sz w:val="28"/>
          <w:szCs w:val="28"/>
        </w:rPr>
        <w:t xml:space="preserve">  </w:t>
      </w:r>
      <w:r>
        <w:rPr>
          <w:rFonts w:hint="eastAsia" w:ascii="仿宋_GB2312"/>
          <w:spacing w:val="-4"/>
          <w:sz w:val="28"/>
          <w:szCs w:val="28"/>
        </w:rPr>
        <w:t xml:space="preserve">   </w:t>
      </w:r>
      <w:r>
        <w:rPr>
          <w:rFonts w:ascii="仿宋_GB2312"/>
          <w:spacing w:val="-4"/>
          <w:sz w:val="28"/>
          <w:szCs w:val="28"/>
        </w:rPr>
        <w:t>20</w:t>
      </w:r>
      <w:r>
        <w:rPr>
          <w:rFonts w:hint="eastAsia" w:ascii="仿宋_GB2312"/>
          <w:spacing w:val="-4"/>
          <w:sz w:val="28"/>
          <w:szCs w:val="28"/>
        </w:rPr>
        <w:t>21年4月28日印</w:t>
      </w: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1030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-2.95pt;margin-top:0pt;height:0pt;width:442.4pt;z-index:251659264;mso-width-relative:page;mso-height-relative:page;" filled="f" stroked="f" coordsize="21600,21600" o:gfxdata="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Z7MInTAAAABAEAAA8AAAAAAAAAAQAgAAAAIgAA&#10;AGRycy9kb3ducmV2LnhtbFBLAQIUABQAAAAIAIdO4kCM6/hAmwEAACYDAAAOAAAAAAAAAAEAIAAA&#10;ACIBAABkcnMvZTJvRG9jLnhtbFBLBQYAAAAABgAGAFkBAAAv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>发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-332105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26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fw27x1gAAAAgBAAAPAAAAAAAAAAEAIAAAACIAAABkcnMvZG93bnJldi54&#10;bWxQSwECFAAUAAAACACHTuJAIwZO4sMBAACHAwAADgAAAAAAAAABACAAAAAl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B5"/>
    <w:rsid w:val="00456CB5"/>
    <w:rsid w:val="00BC3155"/>
    <w:rsid w:val="11EB5B8A"/>
    <w:rsid w:val="20B532B8"/>
    <w:rsid w:val="4321002C"/>
    <w:rsid w:val="491D43A8"/>
    <w:rsid w:val="5B97199C"/>
    <w:rsid w:val="7ED457E3"/>
    <w:rsid w:val="7FA4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lang w:val="zh-CN" w:bidi="zh-CN"/>
    </w:r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1">
    <w:name w:val="NormalCharacter"/>
    <w:qFormat/>
    <w:uiPriority w:val="99"/>
    <w:rPr>
      <w:rFonts w:eastAsia="仿宋_GB2312"/>
      <w:kern w:val="2"/>
      <w:sz w:val="32"/>
      <w:lang w:val="en-US" w:eastAsia="zh-CN"/>
    </w:rPr>
  </w:style>
  <w:style w:type="character" w:customStyle="1" w:styleId="12">
    <w:name w:val="日期 Char"/>
    <w:basedOn w:val="7"/>
    <w:link w:val="3"/>
    <w:qFormat/>
    <w:uiPriority w:val="99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237</Words>
  <Characters>1353</Characters>
  <Lines>11</Lines>
  <Paragraphs>3</Paragraphs>
  <TotalTime>8</TotalTime>
  <ScaleCrop>false</ScaleCrop>
  <LinksUpToDate>false</LinksUpToDate>
  <CharactersWithSpaces>1587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2020-04-26T06:18:00Z</dcterms:created>
  <dc:creator>青面兽强</dc:creator>
  <cp:lastModifiedBy>青面兽强</cp:lastModifiedBy>
  <cp:lastPrinted>2021-04-26T03:04:00Z</cp:lastPrinted>
  <dcterms:modified xsi:type="dcterms:W3CDTF">2021-06-21T01:23:08Z</dcterms:modified>
  <dc:title>发布会会议议程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f0d7ef0b4049424994d46e706b27587e</vt:lpwstr>
  </property>
</Properties>
</file>