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697AC" w14:textId="77777777" w:rsidR="0076559E" w:rsidRPr="00522528" w:rsidRDefault="0076559E" w:rsidP="0076559E">
      <w:pPr>
        <w:spacing w:line="7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522528">
        <w:rPr>
          <w:rFonts w:ascii="仿宋_GB2312" w:eastAsia="仿宋_GB2312" w:hAnsi="黑体" w:cs="Times New Roman" w:hint="eastAsia"/>
          <w:sz w:val="32"/>
          <w:szCs w:val="32"/>
        </w:rPr>
        <w:t>附件：教授四级、副教授岗位聘期任务基本要求</w:t>
      </w:r>
    </w:p>
    <w:tbl>
      <w:tblPr>
        <w:tblStyle w:val="a7"/>
        <w:tblW w:w="10778" w:type="dxa"/>
        <w:jc w:val="center"/>
        <w:tblLook w:val="04A0" w:firstRow="1" w:lastRow="0" w:firstColumn="1" w:lastColumn="0" w:noHBand="0" w:noVBand="1"/>
      </w:tblPr>
      <w:tblGrid>
        <w:gridCol w:w="856"/>
        <w:gridCol w:w="982"/>
        <w:gridCol w:w="8940"/>
      </w:tblGrid>
      <w:tr w:rsidR="0076559E" w:rsidRPr="00522528" w14:paraId="499B375C" w14:textId="77777777" w:rsidTr="008775C1">
        <w:trPr>
          <w:trHeight w:val="557"/>
          <w:jc w:val="center"/>
        </w:trPr>
        <w:tc>
          <w:tcPr>
            <w:tcW w:w="856" w:type="dxa"/>
            <w:vAlign w:val="center"/>
          </w:tcPr>
          <w:p w14:paraId="65854C31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岗位</w:t>
            </w:r>
          </w:p>
        </w:tc>
        <w:tc>
          <w:tcPr>
            <w:tcW w:w="982" w:type="dxa"/>
            <w:vAlign w:val="center"/>
          </w:tcPr>
          <w:p w14:paraId="45C8E22C" w14:textId="77777777" w:rsidR="0076559E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岗位</w:t>
            </w:r>
          </w:p>
          <w:p w14:paraId="46997AD1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类型</w:t>
            </w:r>
          </w:p>
        </w:tc>
        <w:tc>
          <w:tcPr>
            <w:tcW w:w="8940" w:type="dxa"/>
            <w:vAlign w:val="center"/>
          </w:tcPr>
          <w:p w14:paraId="09096CAF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基本要求</w:t>
            </w:r>
          </w:p>
        </w:tc>
      </w:tr>
      <w:tr w:rsidR="0076559E" w:rsidRPr="00522528" w14:paraId="7190F817" w14:textId="77777777" w:rsidTr="008775C1">
        <w:trPr>
          <w:trHeight w:val="1969"/>
          <w:jc w:val="center"/>
        </w:trPr>
        <w:tc>
          <w:tcPr>
            <w:tcW w:w="856" w:type="dxa"/>
            <w:vMerge w:val="restart"/>
            <w:vAlign w:val="center"/>
          </w:tcPr>
          <w:p w14:paraId="62A7B0B1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教授四级</w:t>
            </w:r>
          </w:p>
        </w:tc>
        <w:tc>
          <w:tcPr>
            <w:tcW w:w="982" w:type="dxa"/>
            <w:vAlign w:val="center"/>
          </w:tcPr>
          <w:p w14:paraId="56326232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教学为主型</w:t>
            </w:r>
          </w:p>
        </w:tc>
        <w:tc>
          <w:tcPr>
            <w:tcW w:w="8940" w:type="dxa"/>
            <w:vAlign w:val="center"/>
          </w:tcPr>
          <w:p w14:paraId="65EE0795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教学工作量：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年均完成本单位人均教学工作量1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00%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以上，且年均不少于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192理论学时（其中为本科生授课不少于128理论学时），聘期内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平均评教成绩9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0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分以上。</w:t>
            </w:r>
          </w:p>
          <w:p w14:paraId="77A5BCC9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b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教研业绩：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主持省部级教学项目或获得晋升教授教学奖励至少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1项；</w:t>
            </w: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或完成由学院自行制定学校审定通过的相当层次的业绩。</w:t>
            </w:r>
          </w:p>
          <w:p w14:paraId="2C486D2C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b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其他工作任务</w:t>
            </w:r>
            <w:bookmarkStart w:id="0" w:name="_Hlk149570173"/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由学院根据发展需要确定</w:t>
            </w:r>
            <w:bookmarkEnd w:id="0"/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。</w:t>
            </w:r>
          </w:p>
        </w:tc>
      </w:tr>
      <w:tr w:rsidR="0076559E" w:rsidRPr="00522528" w14:paraId="2D26C01C" w14:textId="77777777" w:rsidTr="008775C1">
        <w:trPr>
          <w:trHeight w:val="2080"/>
          <w:jc w:val="center"/>
        </w:trPr>
        <w:tc>
          <w:tcPr>
            <w:tcW w:w="856" w:type="dxa"/>
            <w:vMerge/>
            <w:vAlign w:val="center"/>
          </w:tcPr>
          <w:p w14:paraId="618A72A7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175D6AE1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教学科研型</w:t>
            </w:r>
          </w:p>
        </w:tc>
        <w:tc>
          <w:tcPr>
            <w:tcW w:w="8940" w:type="dxa"/>
            <w:vAlign w:val="center"/>
          </w:tcPr>
          <w:p w14:paraId="75D9F707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教学工作量：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年均完成本单位人均教学工作量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50%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以上，且年均不少于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96理论学时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（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其中为本科生授课不少于32理论学时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）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，聘期内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平均评教成绩9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0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分以上。</w:t>
            </w:r>
          </w:p>
          <w:p w14:paraId="45E6B7B6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科研业绩：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主持面上（国家社科）及相当层次项目或获得晋升教授科研奖励至少1项；</w:t>
            </w: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或完成由学院自行制定学校审定通过的相当层次的业绩。</w:t>
            </w:r>
          </w:p>
          <w:p w14:paraId="3F2297CF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b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其他工作任务由学院根据发展需要确定。</w:t>
            </w:r>
          </w:p>
        </w:tc>
      </w:tr>
      <w:tr w:rsidR="0076559E" w:rsidRPr="00522528" w14:paraId="1C861FBC" w14:textId="77777777" w:rsidTr="008775C1">
        <w:trPr>
          <w:trHeight w:val="1447"/>
          <w:jc w:val="center"/>
        </w:trPr>
        <w:tc>
          <w:tcPr>
            <w:tcW w:w="856" w:type="dxa"/>
            <w:vMerge/>
            <w:vAlign w:val="center"/>
          </w:tcPr>
          <w:p w14:paraId="42A4B8D4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445381DF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科研为主型</w:t>
            </w:r>
          </w:p>
        </w:tc>
        <w:tc>
          <w:tcPr>
            <w:tcW w:w="8940" w:type="dxa"/>
            <w:vAlign w:val="center"/>
          </w:tcPr>
          <w:p w14:paraId="52AA0E38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教学工作量：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年均不少于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48理论学时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（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其中为本科生授课不少于32理论学时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）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，聘期内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平均评教成绩9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0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分以上。</w:t>
            </w:r>
          </w:p>
          <w:p w14:paraId="60F05BC0" w14:textId="77777777" w:rsidR="0076559E" w:rsidRPr="00522528" w:rsidRDefault="0076559E" w:rsidP="008775C1">
            <w:pPr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科研业绩：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主持面上（国家社科）及相当层次项目或获得晋升教授科研奖励等2项次及以上；</w:t>
            </w: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或完成由学院自行制定学校审定通过的相当层次的业绩。</w:t>
            </w:r>
          </w:p>
          <w:p w14:paraId="7FFCB3AE" w14:textId="77777777" w:rsidR="0076559E" w:rsidRPr="00522528" w:rsidRDefault="0076559E" w:rsidP="008775C1">
            <w:pPr>
              <w:rPr>
                <w:rFonts w:ascii="仿宋_GB2312" w:eastAsia="仿宋_GB2312" w:hAnsi="黑体" w:cs="Times New Roman"/>
                <w:b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其他工作任务由学院根据发展需要确定。</w:t>
            </w:r>
          </w:p>
        </w:tc>
      </w:tr>
      <w:tr w:rsidR="0076559E" w:rsidRPr="00522528" w14:paraId="40927E3C" w14:textId="77777777" w:rsidTr="008775C1">
        <w:trPr>
          <w:trHeight w:val="742"/>
          <w:jc w:val="center"/>
        </w:trPr>
        <w:tc>
          <w:tcPr>
            <w:tcW w:w="856" w:type="dxa"/>
            <w:vMerge/>
            <w:vAlign w:val="center"/>
          </w:tcPr>
          <w:p w14:paraId="607C3D25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1942AA15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专职科研型</w:t>
            </w:r>
          </w:p>
        </w:tc>
        <w:tc>
          <w:tcPr>
            <w:tcW w:w="8940" w:type="dxa"/>
            <w:vAlign w:val="center"/>
          </w:tcPr>
          <w:p w14:paraId="2D83A1DA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教学工作量：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不做要求，学院自行规定。</w:t>
            </w:r>
          </w:p>
          <w:p w14:paraId="2DE4E0D8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b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科研业绩：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在不低于科研为主型科研业绩的基础上由各单位自行制定。</w:t>
            </w:r>
          </w:p>
        </w:tc>
      </w:tr>
      <w:tr w:rsidR="0076559E" w:rsidRPr="00522528" w14:paraId="5AB9E235" w14:textId="77777777" w:rsidTr="008775C1">
        <w:trPr>
          <w:trHeight w:val="1956"/>
          <w:jc w:val="center"/>
        </w:trPr>
        <w:tc>
          <w:tcPr>
            <w:tcW w:w="856" w:type="dxa"/>
            <w:vMerge w:val="restart"/>
            <w:vAlign w:val="center"/>
          </w:tcPr>
          <w:p w14:paraId="4F018D60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副教授</w:t>
            </w:r>
          </w:p>
        </w:tc>
        <w:tc>
          <w:tcPr>
            <w:tcW w:w="982" w:type="dxa"/>
            <w:vAlign w:val="center"/>
          </w:tcPr>
          <w:p w14:paraId="099983F4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教学为主型</w:t>
            </w:r>
          </w:p>
        </w:tc>
        <w:tc>
          <w:tcPr>
            <w:tcW w:w="8940" w:type="dxa"/>
            <w:vAlign w:val="center"/>
          </w:tcPr>
          <w:p w14:paraId="6167E694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教学工作量：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年均完成本单位人均教学工作量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100%以上，且年均不少于192理论学时（其中为本科生授课不少于128理论学时），聘期内平均评教成绩90分以上。</w:t>
            </w:r>
          </w:p>
          <w:p w14:paraId="6A05ABC8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b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教研业绩：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主持厅局级教学项目或获得晋升副教授教学奖励至少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1项；</w:t>
            </w: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或完成由学院自行制定学校审定通过的相当层次的业绩。</w:t>
            </w:r>
          </w:p>
          <w:p w14:paraId="769C06B2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b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其他工作任务由学院根据发展需要确定。</w:t>
            </w:r>
          </w:p>
        </w:tc>
      </w:tr>
      <w:tr w:rsidR="0076559E" w:rsidRPr="00522528" w14:paraId="0D7B99F9" w14:textId="77777777" w:rsidTr="008775C1">
        <w:trPr>
          <w:trHeight w:val="1996"/>
          <w:jc w:val="center"/>
        </w:trPr>
        <w:tc>
          <w:tcPr>
            <w:tcW w:w="856" w:type="dxa"/>
            <w:vMerge/>
            <w:vAlign w:val="center"/>
          </w:tcPr>
          <w:p w14:paraId="2827FBB9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20F0B456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教学科研型</w:t>
            </w:r>
          </w:p>
        </w:tc>
        <w:tc>
          <w:tcPr>
            <w:tcW w:w="8940" w:type="dxa"/>
            <w:vAlign w:val="center"/>
          </w:tcPr>
          <w:p w14:paraId="4D430FB3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教学工作量：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年均完成本单位人均教学工作量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50%以上，且年均不少于96理论学时（其中为本科生授课不少于32理论学时），聘期内平均评教成绩90分以上。</w:t>
            </w:r>
          </w:p>
          <w:p w14:paraId="20BE124E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科研业绩：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主持青基（教育部社科）及相当层次项目项或获得晋升副教授科研奖励至少1项；</w:t>
            </w: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或完成由学院自行制定学校审定通过的相当层次的业绩。</w:t>
            </w:r>
          </w:p>
          <w:p w14:paraId="36D110BB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b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其他工作任务由学院根据发展需要确定。</w:t>
            </w:r>
          </w:p>
        </w:tc>
      </w:tr>
      <w:tr w:rsidR="0076559E" w:rsidRPr="00522528" w14:paraId="2CFFA5A3" w14:textId="77777777" w:rsidTr="008775C1">
        <w:trPr>
          <w:trHeight w:val="1587"/>
          <w:jc w:val="center"/>
        </w:trPr>
        <w:tc>
          <w:tcPr>
            <w:tcW w:w="856" w:type="dxa"/>
            <w:vMerge/>
            <w:vAlign w:val="center"/>
          </w:tcPr>
          <w:p w14:paraId="59CE963C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65665F26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科研为主型</w:t>
            </w:r>
          </w:p>
        </w:tc>
        <w:tc>
          <w:tcPr>
            <w:tcW w:w="8940" w:type="dxa"/>
            <w:vAlign w:val="center"/>
          </w:tcPr>
          <w:p w14:paraId="235D2F77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教学工作量：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年均不少于</w:t>
            </w:r>
            <w:r w:rsidRPr="00522528">
              <w:rPr>
                <w:rFonts w:ascii="仿宋_GB2312" w:eastAsia="仿宋_GB2312" w:hAnsi="黑体" w:cs="Times New Roman"/>
                <w:sz w:val="24"/>
                <w:szCs w:val="32"/>
              </w:rPr>
              <w:t>48理论学时（其中为本科生授课不少于16理论学时），聘期内平均评教成绩90分以上。</w:t>
            </w:r>
          </w:p>
          <w:p w14:paraId="48F2A8F8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科研业绩：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主持青基（教育部社科）及相当层次项目或获得晋升副教授科研奖励等至少2项次；</w:t>
            </w: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或完成由学院自行制定学校审定通过的相当层次的业绩。</w:t>
            </w:r>
          </w:p>
          <w:p w14:paraId="2049098A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b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其他工作任务由学院根据发展需要确定。</w:t>
            </w:r>
          </w:p>
        </w:tc>
      </w:tr>
      <w:tr w:rsidR="0076559E" w:rsidRPr="00522528" w14:paraId="713A5DA4" w14:textId="77777777" w:rsidTr="008775C1">
        <w:trPr>
          <w:trHeight w:val="751"/>
          <w:jc w:val="center"/>
        </w:trPr>
        <w:tc>
          <w:tcPr>
            <w:tcW w:w="856" w:type="dxa"/>
            <w:vMerge/>
            <w:vAlign w:val="center"/>
          </w:tcPr>
          <w:p w14:paraId="66822206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296028C8" w14:textId="77777777" w:rsidR="0076559E" w:rsidRPr="00522528" w:rsidRDefault="0076559E" w:rsidP="008775C1">
            <w:pPr>
              <w:jc w:val="center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专职科研型</w:t>
            </w:r>
          </w:p>
        </w:tc>
        <w:tc>
          <w:tcPr>
            <w:tcW w:w="8940" w:type="dxa"/>
            <w:vAlign w:val="center"/>
          </w:tcPr>
          <w:p w14:paraId="69094A02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教学工作量：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不做要求，学院自行规定。</w:t>
            </w:r>
          </w:p>
          <w:p w14:paraId="24692843" w14:textId="77777777" w:rsidR="0076559E" w:rsidRPr="00522528" w:rsidRDefault="0076559E" w:rsidP="008775C1">
            <w:pPr>
              <w:jc w:val="left"/>
              <w:rPr>
                <w:rFonts w:ascii="仿宋_GB2312" w:eastAsia="仿宋_GB2312" w:hAnsi="黑体" w:cs="Times New Roman"/>
                <w:b/>
                <w:sz w:val="24"/>
                <w:szCs w:val="32"/>
              </w:rPr>
            </w:pPr>
            <w:r w:rsidRPr="00522528">
              <w:rPr>
                <w:rFonts w:ascii="仿宋_GB2312" w:eastAsia="仿宋_GB2312" w:hAnsi="黑体" w:cs="Times New Roman" w:hint="eastAsia"/>
                <w:b/>
                <w:sz w:val="24"/>
                <w:szCs w:val="32"/>
              </w:rPr>
              <w:t>科研业绩：</w:t>
            </w:r>
            <w:r w:rsidRPr="00522528">
              <w:rPr>
                <w:rFonts w:ascii="仿宋_GB2312" w:eastAsia="仿宋_GB2312" w:hAnsi="黑体" w:cs="Times New Roman" w:hint="eastAsia"/>
                <w:sz w:val="24"/>
                <w:szCs w:val="32"/>
              </w:rPr>
              <w:t>在不低于科研为主型科研业绩的基础上由各单位自行制定。</w:t>
            </w:r>
          </w:p>
        </w:tc>
      </w:tr>
    </w:tbl>
    <w:p w14:paraId="2827F290" w14:textId="77777777" w:rsidR="0091239F" w:rsidRPr="0076559E" w:rsidRDefault="0091239F">
      <w:bookmarkStart w:id="1" w:name="_GoBack"/>
      <w:bookmarkEnd w:id="1"/>
    </w:p>
    <w:sectPr w:rsidR="0091239F" w:rsidRPr="0076559E" w:rsidSect="0068335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58F62" w14:textId="77777777" w:rsidR="00B15361" w:rsidRDefault="00B15361" w:rsidP="0076559E">
      <w:r>
        <w:separator/>
      </w:r>
    </w:p>
  </w:endnote>
  <w:endnote w:type="continuationSeparator" w:id="0">
    <w:p w14:paraId="327BFB73" w14:textId="77777777" w:rsidR="00B15361" w:rsidRDefault="00B15361" w:rsidP="0076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06B3F" w14:textId="77777777" w:rsidR="00B15361" w:rsidRDefault="00B15361" w:rsidP="0076559E">
      <w:r>
        <w:separator/>
      </w:r>
    </w:p>
  </w:footnote>
  <w:footnote w:type="continuationSeparator" w:id="0">
    <w:p w14:paraId="59EE3700" w14:textId="77777777" w:rsidR="00B15361" w:rsidRDefault="00B15361" w:rsidP="00765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9F"/>
    <w:rsid w:val="0076559E"/>
    <w:rsid w:val="0091239F"/>
    <w:rsid w:val="00B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73433"/>
  <w15:chartTrackingRefBased/>
  <w15:docId w15:val="{3A05F1D5-50E6-4955-8F01-A1E9315D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55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55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559E"/>
    <w:rPr>
      <w:sz w:val="18"/>
      <w:szCs w:val="18"/>
    </w:rPr>
  </w:style>
  <w:style w:type="table" w:styleId="a7">
    <w:name w:val="Table Grid"/>
    <w:basedOn w:val="a1"/>
    <w:uiPriority w:val="39"/>
    <w:rsid w:val="00765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高洪福</dc:creator>
  <cp:keywords/>
  <dc:description/>
  <cp:lastModifiedBy>高洪福</cp:lastModifiedBy>
  <cp:revision>2</cp:revision>
  <dcterms:created xsi:type="dcterms:W3CDTF">2023-10-31T09:42:00Z</dcterms:created>
  <dcterms:modified xsi:type="dcterms:W3CDTF">2023-10-31T09:42:00Z</dcterms:modified>
</cp:coreProperties>
</file>