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06" w:rsidRPr="00F31306" w:rsidRDefault="00F31306" w:rsidP="00F31306">
      <w:pPr>
        <w:overflowPunct w:val="0"/>
        <w:spacing w:line="580" w:lineRule="exact"/>
        <w:rPr>
          <w:rFonts w:ascii="黑体" w:eastAsia="黑体" w:hAnsi="黑体"/>
          <w:sz w:val="32"/>
          <w:szCs w:val="32"/>
        </w:rPr>
      </w:pPr>
      <w:r w:rsidRPr="00F31306">
        <w:rPr>
          <w:rFonts w:ascii="黑体" w:eastAsia="黑体" w:hAnsi="黑体"/>
          <w:sz w:val="32"/>
          <w:szCs w:val="32"/>
        </w:rPr>
        <w:t>附件</w:t>
      </w:r>
      <w:r w:rsidRPr="00F31306">
        <w:rPr>
          <w:rFonts w:ascii="黑体" w:eastAsia="黑体" w:hAnsi="黑体" w:hint="eastAsia"/>
          <w:sz w:val="32"/>
          <w:szCs w:val="32"/>
        </w:rPr>
        <w:t>1</w:t>
      </w:r>
    </w:p>
    <w:p w:rsidR="00F31306" w:rsidRDefault="00F31306" w:rsidP="00F31306"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山东省青年科技人才托举工程项目</w:t>
      </w:r>
    </w:p>
    <w:p w:rsidR="00F31306" w:rsidRDefault="00F31306" w:rsidP="00F31306">
      <w:pPr>
        <w:overflowPunct w:val="0"/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管理办法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黑体"/>
          <w:sz w:val="32"/>
          <w:szCs w:val="32"/>
        </w:rPr>
      </w:pPr>
    </w:p>
    <w:p w:rsidR="00F31306" w:rsidRDefault="00F31306" w:rsidP="00F31306">
      <w:pPr>
        <w:overflowPunct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总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则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为进一步加强我省高层次科技创新后备人才队伍建设，规范山东省青年科技人才托举工程（以下简称托举工程）项目实施，制定本办法。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托举工程旨在创新青年科技人才选拔培养机制，遴选具有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较强创新能力和发展潜力的优秀青年科技人才，支持他们在“科研黄金期”潜心研究、深入探索，激发他们的创新热情和创造活力，托举他们尽快成长。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托举工程是由山东省科协组织实施的人才联系服务项目。托举工程人选在全省范围内进行选拔，每</w:t>
      </w:r>
      <w:r w:rsidR="006B196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年选拔一批，每批人数不超过</w:t>
      </w:r>
      <w:r w:rsidRPr="006B1965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名，托举培养周期为</w:t>
      </w:r>
      <w:r w:rsidR="006B196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年。</w:t>
      </w:r>
    </w:p>
    <w:p w:rsidR="00F31306" w:rsidRDefault="00F31306" w:rsidP="00F31306">
      <w:pPr>
        <w:overflowPunct w:val="0"/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F31306" w:rsidRDefault="00F31306" w:rsidP="00F31306">
      <w:pPr>
        <w:overflowPunct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eastAsia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人选条件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托举工程人选应具备以下条件：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（一）热爱祖国，遵纪守法，学风正派，品行端正；具有创新、求实、协作、奉献的科学精神；具有坚实的理论基础、较强的创新能力、良好的科研潜质。</w:t>
      </w:r>
    </w:p>
    <w:p w:rsidR="00F31306" w:rsidRPr="006B1965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6B1965">
        <w:rPr>
          <w:rFonts w:ascii="仿宋_GB2312" w:eastAsia="仿宋_GB2312" w:hint="eastAsia"/>
          <w:sz w:val="32"/>
          <w:szCs w:val="32"/>
        </w:rPr>
        <w:t>年龄在</w:t>
      </w:r>
      <w:r w:rsidRPr="006B1965">
        <w:rPr>
          <w:rFonts w:ascii="仿宋_GB2312" w:eastAsia="仿宋_GB2312"/>
          <w:sz w:val="32"/>
          <w:szCs w:val="32"/>
        </w:rPr>
        <w:t>32</w:t>
      </w:r>
      <w:r w:rsidRPr="006B1965">
        <w:rPr>
          <w:rFonts w:ascii="仿宋_GB2312" w:eastAsia="仿宋_GB2312" w:hint="eastAsia"/>
          <w:sz w:val="32"/>
          <w:szCs w:val="32"/>
        </w:rPr>
        <w:t>岁以下（按推荐年度</w:t>
      </w:r>
      <w:r w:rsidRPr="006B1965">
        <w:rPr>
          <w:rFonts w:ascii="仿宋_GB2312" w:eastAsia="仿宋_GB2312"/>
          <w:sz w:val="32"/>
          <w:szCs w:val="32"/>
        </w:rPr>
        <w:t>6</w:t>
      </w:r>
      <w:r w:rsidRPr="006B1965">
        <w:rPr>
          <w:rFonts w:ascii="仿宋_GB2312" w:eastAsia="仿宋_GB2312" w:hint="eastAsia"/>
          <w:sz w:val="32"/>
          <w:szCs w:val="32"/>
        </w:rPr>
        <w:t>月</w:t>
      </w:r>
      <w:r w:rsidRPr="006B1965">
        <w:rPr>
          <w:rFonts w:ascii="仿宋_GB2312" w:eastAsia="仿宋_GB2312"/>
          <w:sz w:val="32"/>
          <w:szCs w:val="32"/>
        </w:rPr>
        <w:t>30</w:t>
      </w:r>
      <w:r w:rsidRPr="006B1965">
        <w:rPr>
          <w:rFonts w:ascii="仿宋_GB2312" w:eastAsia="仿宋_GB2312" w:hint="eastAsia"/>
          <w:sz w:val="32"/>
          <w:szCs w:val="32"/>
        </w:rPr>
        <w:t>日实足年龄计算）的全职在山东省工作的中国籍公民；女性或医学领</w:t>
      </w:r>
      <w:r w:rsidRPr="006B1965">
        <w:rPr>
          <w:rFonts w:ascii="仿宋_GB2312" w:eastAsia="仿宋_GB2312" w:hint="eastAsia"/>
          <w:sz w:val="32"/>
          <w:szCs w:val="32"/>
        </w:rPr>
        <w:lastRenderedPageBreak/>
        <w:t>域的</w:t>
      </w:r>
      <w:r w:rsidR="00484B4F">
        <w:rPr>
          <w:rFonts w:ascii="仿宋_GB2312" w:eastAsia="仿宋_GB2312" w:hint="eastAsia"/>
          <w:sz w:val="32"/>
          <w:szCs w:val="32"/>
        </w:rPr>
        <w:t>人选</w:t>
      </w:r>
      <w:r w:rsidRPr="006B1965">
        <w:rPr>
          <w:rFonts w:ascii="仿宋_GB2312" w:eastAsia="仿宋_GB2312" w:hint="eastAsia"/>
          <w:sz w:val="32"/>
          <w:szCs w:val="32"/>
        </w:rPr>
        <w:t>年龄</w:t>
      </w:r>
      <w:r w:rsidR="00D27D95">
        <w:rPr>
          <w:rFonts w:ascii="仿宋_GB2312" w:eastAsia="仿宋_GB2312" w:hint="eastAsia"/>
          <w:sz w:val="32"/>
          <w:szCs w:val="32"/>
        </w:rPr>
        <w:t>可</w:t>
      </w:r>
      <w:r w:rsidRPr="006B1965">
        <w:rPr>
          <w:rFonts w:ascii="仿宋_GB2312" w:eastAsia="仿宋_GB2312" w:hint="eastAsia"/>
          <w:sz w:val="32"/>
          <w:szCs w:val="32"/>
        </w:rPr>
        <w:t>放宽至</w:t>
      </w:r>
      <w:r w:rsidRPr="006B1965">
        <w:rPr>
          <w:rFonts w:ascii="仿宋_GB2312" w:eastAsia="仿宋_GB2312"/>
          <w:sz w:val="32"/>
          <w:szCs w:val="32"/>
        </w:rPr>
        <w:t>35</w:t>
      </w:r>
      <w:r w:rsidRPr="006B1965">
        <w:rPr>
          <w:rFonts w:ascii="仿宋_GB2312" w:eastAsia="仿宋_GB2312" w:hint="eastAsia"/>
          <w:sz w:val="32"/>
          <w:szCs w:val="32"/>
        </w:rPr>
        <w:t>岁。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（三）具有全日制博士研究生学历，在自然科学领域从事基础研究、应用研究、技术研发的一线优秀青年科技工作者。</w:t>
      </w:r>
      <w:r>
        <w:rPr>
          <w:rFonts w:eastAsia="仿宋_GB2312"/>
          <w:sz w:val="32"/>
          <w:szCs w:val="32"/>
        </w:rPr>
        <w:t xml:space="preserve"> </w:t>
      </w:r>
    </w:p>
    <w:p w:rsidR="00F31306" w:rsidRPr="006B1965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（四）应与所在单位签订固定期限劳动合同，合同签订时间在</w:t>
      </w:r>
      <w:r w:rsidRPr="006B1965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年以内，合同签订期限一般应包含一个培养周期。</w:t>
      </w:r>
    </w:p>
    <w:p w:rsidR="00F31306" w:rsidRPr="006B1965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（五）应确定至少</w:t>
      </w:r>
      <w:r w:rsidRPr="006B1965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名具有相同或相近研究领域的高层次专家</w:t>
      </w:r>
      <w:r w:rsidRPr="006B1965">
        <w:rPr>
          <w:rFonts w:ascii="仿宋_GB2312" w:eastAsia="仿宋_GB2312" w:hint="eastAsia"/>
          <w:sz w:val="32"/>
          <w:szCs w:val="32"/>
        </w:rPr>
        <w:t>作为培养导师</w:t>
      </w:r>
      <w:r>
        <w:rPr>
          <w:rFonts w:ascii="仿宋_GB2312" w:eastAsia="仿宋_GB2312" w:hint="eastAsia"/>
          <w:sz w:val="32"/>
          <w:szCs w:val="32"/>
        </w:rPr>
        <w:t>，承担对被托举人选的指导、扶持责任</w:t>
      </w:r>
      <w:r w:rsidRPr="006B1965">
        <w:rPr>
          <w:rFonts w:ascii="仿宋_GB2312" w:eastAsia="仿宋_GB2312" w:hint="eastAsia"/>
          <w:sz w:val="32"/>
          <w:szCs w:val="32"/>
        </w:rPr>
        <w:t>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已入选其他国家级</w:t>
      </w:r>
      <w:r w:rsidR="00DA376A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省</w:t>
      </w:r>
      <w:r w:rsidR="00DA376A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级人才工程、计划、项目的人选不能入选托举工程项目。博士后相关资助计划除外。</w:t>
      </w:r>
    </w:p>
    <w:p w:rsidR="00F31306" w:rsidRDefault="00F31306" w:rsidP="00F31306">
      <w:pPr>
        <w:overflowPunct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F31306" w:rsidRDefault="00F31306" w:rsidP="00F31306">
      <w:pPr>
        <w:overflowPunct w:val="0"/>
        <w:spacing w:line="58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eastAsia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推荐与评审程序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托举工程候选人由推荐单位按照名额推荐产生，推荐单位为</w:t>
      </w:r>
      <w:r w:rsidR="00DA376A">
        <w:rPr>
          <w:rFonts w:ascii="仿宋_GB2312" w:eastAsia="仿宋_GB2312" w:hint="eastAsia"/>
          <w:sz w:val="32"/>
          <w:szCs w:val="32"/>
        </w:rPr>
        <w:t>省科协所属</w:t>
      </w:r>
      <w:r w:rsidR="00DA376A">
        <w:rPr>
          <w:rFonts w:ascii="仿宋_GB2312" w:eastAsia="仿宋_GB2312" w:hAnsi="仿宋_GB2312" w:cs="仿宋_GB2312" w:hint="eastAsia"/>
          <w:sz w:val="32"/>
          <w:szCs w:val="32"/>
        </w:rPr>
        <w:t>有关省级学会</w:t>
      </w:r>
      <w:r w:rsidR="00C9101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9101D">
        <w:rPr>
          <w:rFonts w:ascii="仿宋_GB2312" w:eastAsia="仿宋_GB2312" w:hint="eastAsia"/>
          <w:sz w:val="32"/>
          <w:szCs w:val="32"/>
        </w:rPr>
        <w:t>全省范围内的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各高校科协、企业科协</w:t>
      </w:r>
      <w:r>
        <w:rPr>
          <w:rFonts w:ascii="仿宋_GB2312" w:eastAsia="仿宋_GB2312" w:hint="eastAsia"/>
          <w:sz w:val="32"/>
          <w:szCs w:val="32"/>
        </w:rPr>
        <w:t>。同一人选不可</w:t>
      </w:r>
      <w:r w:rsidR="00DA376A"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通过两个或以上渠道推荐。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省科协组织有关专家成立专家评审组，根据候选人科研实力和发展潜力、成长发展规划、项目实施单位托举条件以及培养导师科研水平等指标，进行综合评审，确定被托举人建议人选。</w:t>
      </w:r>
    </w:p>
    <w:p w:rsidR="00F31306" w:rsidRPr="006B1965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省科协对被托举人建议人选名单进行公示，公示期为</w:t>
      </w:r>
      <w:r w:rsidRPr="006B196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个工作日。公示期间接到投诉举报并查实的，将取消人选</w:t>
      </w:r>
      <w:r w:rsidR="006B1965">
        <w:rPr>
          <w:rFonts w:ascii="仿宋_GB2312" w:eastAsia="仿宋_GB2312" w:hint="eastAsia"/>
          <w:sz w:val="32"/>
          <w:szCs w:val="32"/>
        </w:rPr>
        <w:t>入选</w:t>
      </w:r>
      <w:r>
        <w:rPr>
          <w:rFonts w:ascii="仿宋_GB2312" w:eastAsia="仿宋_GB2312" w:hint="eastAsia"/>
          <w:sz w:val="32"/>
          <w:szCs w:val="32"/>
        </w:rPr>
        <w:t>资格。</w:t>
      </w:r>
    </w:p>
    <w:p w:rsidR="00F31306" w:rsidRDefault="00F31306" w:rsidP="00F31306">
      <w:pPr>
        <w:overflowPunct w:val="0"/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 xml:space="preserve"> </w:t>
      </w:r>
    </w:p>
    <w:p w:rsidR="00F31306" w:rsidRDefault="00F31306" w:rsidP="00F31306">
      <w:pPr>
        <w:overflowPunct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托举工作职责与任务</w:t>
      </w:r>
    </w:p>
    <w:p w:rsidR="00F31306" w:rsidRDefault="00F31306" w:rsidP="00F31306">
      <w:pPr>
        <w:overflowPunct w:val="0"/>
        <w:spacing w:line="580" w:lineRule="exac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被托举人确定后，其所在单位即为项目实施单</w:t>
      </w:r>
    </w:p>
    <w:p w:rsidR="00F31306" w:rsidRDefault="00F31306" w:rsidP="00F31306">
      <w:pPr>
        <w:overflowPunct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位，负责项目的具体实施工作，其主要职责为：</w:t>
      </w:r>
    </w:p>
    <w:p w:rsidR="00F31306" w:rsidRDefault="00F31306" w:rsidP="00F31306">
      <w:pPr>
        <w:overflowPunct w:val="0"/>
        <w:spacing w:line="580" w:lineRule="exact"/>
        <w:ind w:leftChars="8" w:left="17"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（一）履行对</w:t>
      </w:r>
      <w:r w:rsidR="002E6790">
        <w:rPr>
          <w:rFonts w:ascii="仿宋_GB2312" w:eastAsia="仿宋_GB2312" w:hint="eastAsia"/>
          <w:sz w:val="32"/>
          <w:szCs w:val="32"/>
        </w:rPr>
        <w:t>被托举人</w:t>
      </w:r>
      <w:r>
        <w:rPr>
          <w:rFonts w:ascii="仿宋_GB2312" w:eastAsia="仿宋_GB2312" w:hint="eastAsia"/>
          <w:sz w:val="32"/>
          <w:szCs w:val="32"/>
        </w:rPr>
        <w:t>的培养、使用、激励主体责任，制定培养计划，推动项目实施，配合开展工作总结和绩效评价，并接受省科协对托举工程的监督和指导。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（二）主动参与被托举人的培养，在承担课题研究、开展技术攻关、奖项推荐、培训进修、参加学术交流活动等工作中，为被托举人提供支持保障。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培养导师的主要职责为：</w:t>
      </w:r>
    </w:p>
    <w:p w:rsidR="00F31306" w:rsidRDefault="00F31306" w:rsidP="00F31306">
      <w:pPr>
        <w:numPr>
          <w:ilvl w:val="0"/>
          <w:numId w:val="1"/>
        </w:num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协助被托举人制定个人成长发展规划，对被托举人经费使用计划进行审核。</w:t>
      </w:r>
    </w:p>
    <w:p w:rsidR="00F31306" w:rsidRDefault="00F31306" w:rsidP="00F31306">
      <w:pPr>
        <w:numPr>
          <w:ilvl w:val="0"/>
          <w:numId w:val="1"/>
        </w:numPr>
        <w:overflowPunct w:val="0"/>
        <w:spacing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在提升科研攻关能力、拓展科技视野、提升实践创新能力、遵守学术道德等方面，对被托举人的成长与发展进行指导。</w:t>
      </w:r>
    </w:p>
    <w:p w:rsidR="00F31306" w:rsidRDefault="00F31306" w:rsidP="00F31306">
      <w:pPr>
        <w:numPr>
          <w:ilvl w:val="0"/>
          <w:numId w:val="1"/>
        </w:num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利用自身学术资源，为被托举人拓展对外交流渠道，提升学术能力，扩大学术影响。</w:t>
      </w:r>
    </w:p>
    <w:p w:rsidR="00F31306" w:rsidRDefault="00F31306" w:rsidP="00F31306">
      <w:pPr>
        <w:overflowPunct w:val="0"/>
        <w:spacing w:line="580" w:lineRule="exact"/>
        <w:ind w:leftChars="8" w:left="17" w:firstLineChars="193" w:firstLine="618"/>
        <w:rPr>
          <w:rFonts w:ascii="Times New Roman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被托举人的主要任务为：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（一）制定个人成长发展规划及经费使用计划。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（二）落实发展规划任务，在承担科研项目、论文发表、专利研发、技术推广应用等工作中取得成长提升。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（三）配合省科协的监督和评价工作并及时反馈个人成长情况，积极完成省科协根据托举工程需要交办的相关事</w:t>
      </w:r>
      <w:r>
        <w:rPr>
          <w:rFonts w:ascii="仿宋_GB2312" w:eastAsia="仿宋_GB2312" w:hint="eastAsia"/>
          <w:sz w:val="32"/>
          <w:szCs w:val="32"/>
        </w:rPr>
        <w:lastRenderedPageBreak/>
        <w:t>项。</w:t>
      </w:r>
    </w:p>
    <w:p w:rsidR="00F31306" w:rsidRPr="006B1965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（四）在项目期内公开发表的项目学术论文或研究报告应注明：</w:t>
      </w:r>
      <w:r>
        <w:rPr>
          <w:rFonts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山东省青年科技人才托举工程资助</w:t>
      </w:r>
      <w:r>
        <w:rPr>
          <w:rFonts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字样，英文字样</w:t>
      </w:r>
      <w:r>
        <w:rPr>
          <w:rFonts w:eastAsia="仿宋_GB2312" w:hint="eastAsia"/>
          <w:sz w:val="32"/>
          <w:szCs w:val="32"/>
        </w:rPr>
        <w:t>“</w:t>
      </w:r>
      <w:r w:rsidRPr="006B1965">
        <w:rPr>
          <w:rFonts w:ascii="仿宋_GB2312" w:eastAsia="仿宋_GB2312"/>
          <w:sz w:val="32"/>
          <w:szCs w:val="32"/>
        </w:rPr>
        <w:t>Supported By Young Talent of Lifting engineering for Science and Technology in Shandong</w:t>
      </w:r>
      <w:r>
        <w:rPr>
          <w:rFonts w:ascii="仿宋_GB2312" w:eastAsia="仿宋_GB2312" w:hint="eastAsia"/>
          <w:sz w:val="32"/>
          <w:szCs w:val="32"/>
        </w:rPr>
        <w:t>，</w:t>
      </w:r>
      <w:r w:rsidRPr="006B1965">
        <w:rPr>
          <w:rFonts w:ascii="仿宋_GB2312" w:eastAsia="仿宋_GB2312"/>
          <w:sz w:val="32"/>
          <w:szCs w:val="32"/>
        </w:rPr>
        <w:t>China</w:t>
      </w:r>
      <w:r w:rsidRPr="006B1965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省科协的主要职责有：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（一）负责落实项目资金，并按时向项目实施单位进行拨付。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（二）将被托举人纳入联系专家人才范围，推荐其加入相关学术组织，邀请被托举人参加省科协年会、泰山科技论坛、青年科学家沙龙等活动，提供创造跨学科、跨领域的交流机会，拓宽成长空间。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（三）对被托举人进行跟踪服务，帮助解决实际困难。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（四）负责对托举工作实施效果进行监督和评价。</w:t>
      </w:r>
    </w:p>
    <w:p w:rsidR="00F31306" w:rsidRDefault="00F31306" w:rsidP="00F31306">
      <w:pPr>
        <w:overflowPunct w:val="0"/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F31306" w:rsidRDefault="00F31306" w:rsidP="00F31306">
      <w:pPr>
        <w:overflowPunct w:val="0"/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项目管理和</w:t>
      </w:r>
      <w:r>
        <w:rPr>
          <w:rFonts w:ascii="黑体" w:eastAsia="黑体" w:hAnsi="黑体" w:hint="eastAsia"/>
          <w:sz w:val="32"/>
          <w:szCs w:val="32"/>
        </w:rPr>
        <w:t>经费使用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第十三条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项目实施单位应在接到通知后</w:t>
      </w:r>
      <w:r w:rsidRPr="006B1965"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天内，与省科协签署项目合同书，逾期按自动放弃处理。</w:t>
      </w:r>
    </w:p>
    <w:p w:rsidR="00F31306" w:rsidRPr="00484B4F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省科协对项目进行年度绩效评价和结项验收。项目实施单位、被托举人每年须向省科协报送实施年度托举工作进展情况。项目结束后</w:t>
      </w:r>
      <w:r w:rsidRPr="00484B4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个月内，项目实施单位、被托举人须向省科协提交结项报告，主要包括</w:t>
      </w:r>
      <w:r w:rsidR="006B196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年工作总体情况、经费使用情况以及</w:t>
      </w:r>
      <w:r w:rsidR="002E6790">
        <w:rPr>
          <w:rFonts w:ascii="仿宋_GB2312" w:eastAsia="仿宋_GB2312" w:hint="eastAsia"/>
          <w:sz w:val="32"/>
          <w:szCs w:val="32"/>
        </w:rPr>
        <w:t>被托举人</w:t>
      </w:r>
      <w:r>
        <w:rPr>
          <w:rFonts w:ascii="仿宋_GB2312" w:eastAsia="仿宋_GB2312" w:hint="eastAsia"/>
          <w:sz w:val="32"/>
          <w:szCs w:val="32"/>
        </w:rPr>
        <w:t>成长情况等内容。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如被托举人出现因自身原因无法继续参与</w:t>
      </w:r>
      <w:r>
        <w:rPr>
          <w:rFonts w:ascii="仿宋_GB2312" w:eastAsia="仿宋_GB2312" w:hint="eastAsia"/>
          <w:sz w:val="32"/>
          <w:szCs w:val="32"/>
        </w:rPr>
        <w:lastRenderedPageBreak/>
        <w:t>托举工程项目，发生违背科学道德、弄虚作假或触犯国家法律等行为受到处理等情况，省科协将取消被托举人资格，并收回剩余资金。</w:t>
      </w:r>
    </w:p>
    <w:p w:rsidR="00F31306" w:rsidRPr="00484B4F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省科协按照每位被托举人每年</w:t>
      </w:r>
      <w:r w:rsidRPr="00484B4F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万元标准给予经费支持，连续支持</w:t>
      </w:r>
      <w:r w:rsidRPr="00484B4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年，鼓励项目实施单位给予经费配套。资助经费使用执行省级财政经费相关管理规定，任何单位、个人不得截留、挪用或挤占，不得收取项目管理费。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资助经费的使用范围：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被托举人对项目经费有自主支配权，主要用于开展学术研究或技术研发、购买科研仪器设备或图书资料、参加国内或国际学术会议、支付劳务费或专家咨询费、出版科技著作等学术成长过程中所发生的相关支出。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第十八条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资助资金不得用于以下开支：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（一）对外投资。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（二）罚款、还贷。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（三）捐款、赞助。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（四）人员工资、福利支出。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（五）与托举工程项目无关的其他支出。</w:t>
      </w:r>
    </w:p>
    <w:p w:rsidR="00F31306" w:rsidRDefault="00F31306" w:rsidP="00F31306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/>
          <w:kern w:val="0"/>
          <w:sz w:val="20"/>
          <w:szCs w:val="20"/>
        </w:rPr>
      </w:pPr>
      <w:r>
        <w:rPr>
          <w:rFonts w:ascii="仿宋_GB2312" w:eastAsia="仿宋_GB2312" w:hint="eastAsia"/>
          <w:kern w:val="0"/>
          <w:sz w:val="32"/>
          <w:szCs w:val="32"/>
        </w:rPr>
        <w:t>（六）其他违反财经纪律的用途。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31306" w:rsidRDefault="00F31306" w:rsidP="00F31306">
      <w:pPr>
        <w:overflowPunct w:val="0"/>
        <w:spacing w:line="58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第六章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000000"/>
          <w:sz w:val="32"/>
          <w:szCs w:val="32"/>
        </w:rPr>
        <w:t>则</w:t>
      </w:r>
    </w:p>
    <w:p w:rsidR="00F31306" w:rsidRDefault="00F31306" w:rsidP="00F31306">
      <w:pPr>
        <w:overflowPunct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本办法由省科协负责解释。</w:t>
      </w:r>
    </w:p>
    <w:p w:rsidR="00F31306" w:rsidRPr="001B4BBE" w:rsidRDefault="00F31306" w:rsidP="00F31306">
      <w:pPr>
        <w:overflowPunct w:val="0"/>
        <w:spacing w:line="58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本办法自印发之日起施行。</w:t>
      </w:r>
    </w:p>
    <w:p w:rsidR="00F31306" w:rsidRDefault="00F31306" w:rsidP="00F31306">
      <w:pPr>
        <w:spacing w:line="560" w:lineRule="exact"/>
        <w:rPr>
          <w:rFonts w:eastAsia="黑体"/>
          <w:spacing w:val="4"/>
          <w:sz w:val="32"/>
          <w:szCs w:val="32"/>
        </w:rPr>
      </w:pPr>
      <w:bookmarkStart w:id="0" w:name="_GoBack"/>
      <w:bookmarkEnd w:id="0"/>
    </w:p>
    <w:sectPr w:rsidR="00F31306" w:rsidSect="005B590C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1E" w:rsidRDefault="0087731E" w:rsidP="00FE155D">
      <w:r>
        <w:separator/>
      </w:r>
    </w:p>
  </w:endnote>
  <w:endnote w:type="continuationSeparator" w:id="0">
    <w:p w:rsidR="0087731E" w:rsidRDefault="0087731E" w:rsidP="00FE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1E" w:rsidRDefault="0087731E" w:rsidP="00FE155D">
      <w:r>
        <w:separator/>
      </w:r>
    </w:p>
  </w:footnote>
  <w:footnote w:type="continuationSeparator" w:id="0">
    <w:p w:rsidR="0087731E" w:rsidRDefault="0087731E" w:rsidP="00FE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D4607"/>
    <w:multiLevelType w:val="multilevel"/>
    <w:tmpl w:val="731A4BEC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仿宋" w:eastAsia="仿宋" w:hAnsi="仿宋" w:hint="eastAsia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31"/>
    <w:rsid w:val="00037D35"/>
    <w:rsid w:val="000710DC"/>
    <w:rsid w:val="000A1CD0"/>
    <w:rsid w:val="00183C11"/>
    <w:rsid w:val="00244131"/>
    <w:rsid w:val="002A794A"/>
    <w:rsid w:val="002D1692"/>
    <w:rsid w:val="002E6790"/>
    <w:rsid w:val="00321B2F"/>
    <w:rsid w:val="00347002"/>
    <w:rsid w:val="003D5094"/>
    <w:rsid w:val="00402B8E"/>
    <w:rsid w:val="0041006F"/>
    <w:rsid w:val="00444513"/>
    <w:rsid w:val="00483B9E"/>
    <w:rsid w:val="00484B4F"/>
    <w:rsid w:val="004C412B"/>
    <w:rsid w:val="00501A3F"/>
    <w:rsid w:val="005A4EC0"/>
    <w:rsid w:val="005B590C"/>
    <w:rsid w:val="005C68AC"/>
    <w:rsid w:val="00617FE5"/>
    <w:rsid w:val="006826D5"/>
    <w:rsid w:val="006B1965"/>
    <w:rsid w:val="00742D5F"/>
    <w:rsid w:val="00797D6D"/>
    <w:rsid w:val="007A3AB0"/>
    <w:rsid w:val="007F4D9B"/>
    <w:rsid w:val="008060C9"/>
    <w:rsid w:val="00852283"/>
    <w:rsid w:val="0087731E"/>
    <w:rsid w:val="00882E7F"/>
    <w:rsid w:val="009261F1"/>
    <w:rsid w:val="00A552BD"/>
    <w:rsid w:val="00A95B58"/>
    <w:rsid w:val="00B1484E"/>
    <w:rsid w:val="00C9101D"/>
    <w:rsid w:val="00CE3849"/>
    <w:rsid w:val="00CF45CA"/>
    <w:rsid w:val="00D27D95"/>
    <w:rsid w:val="00D77AAE"/>
    <w:rsid w:val="00D976C4"/>
    <w:rsid w:val="00DA376A"/>
    <w:rsid w:val="00DE3718"/>
    <w:rsid w:val="00E738D5"/>
    <w:rsid w:val="00F31306"/>
    <w:rsid w:val="00F417ED"/>
    <w:rsid w:val="00FE155D"/>
    <w:rsid w:val="1F280141"/>
    <w:rsid w:val="2D611909"/>
    <w:rsid w:val="344D4940"/>
    <w:rsid w:val="38597947"/>
    <w:rsid w:val="3917764B"/>
    <w:rsid w:val="39F954C0"/>
    <w:rsid w:val="3B6D1F0B"/>
    <w:rsid w:val="461561C2"/>
    <w:rsid w:val="57031C1A"/>
    <w:rsid w:val="5B37050C"/>
    <w:rsid w:val="63A45F01"/>
    <w:rsid w:val="64FC279F"/>
    <w:rsid w:val="6A106FC5"/>
    <w:rsid w:val="6A401B24"/>
    <w:rsid w:val="77D4482E"/>
    <w:rsid w:val="7E0808B9"/>
    <w:rsid w:val="7E5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20306F-1234-4B63-9BA1-6D27976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Definition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qFormat/>
    <w:rPr>
      <w:color w:val="0068B7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qFormat/>
    <w:rPr>
      <w:color w:val="0068B7"/>
      <w:u w:val="none"/>
    </w:rPr>
  </w:style>
  <w:style w:type="character" w:styleId="HTML0">
    <w:name w:val="HTML Code"/>
    <w:basedOn w:val="a0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mcms">
    <w:name w:val="mcms"/>
    <w:basedOn w:val="a0"/>
    <w:qFormat/>
  </w:style>
  <w:style w:type="character" w:customStyle="1" w:styleId="pushphone">
    <w:name w:val="pushphone"/>
    <w:basedOn w:val="a0"/>
    <w:qFormat/>
    <w:rPr>
      <w:b/>
      <w:bCs/>
    </w:rPr>
  </w:style>
  <w:style w:type="character" w:customStyle="1" w:styleId="diychecked">
    <w:name w:val="diy_checked"/>
    <w:basedOn w:val="a0"/>
    <w:qFormat/>
  </w:style>
  <w:style w:type="character" w:customStyle="1" w:styleId="hover52">
    <w:name w:val="hover52"/>
    <w:basedOn w:val="a0"/>
    <w:qFormat/>
    <w:rPr>
      <w:shd w:val="clear" w:color="auto" w:fill="EEEEEE"/>
    </w:rPr>
  </w:style>
  <w:style w:type="character" w:customStyle="1" w:styleId="hover53">
    <w:name w:val="hover53"/>
    <w:basedOn w:val="a0"/>
    <w:qFormat/>
    <w:rPr>
      <w:shd w:val="clear" w:color="auto" w:fill="FBF4E4"/>
    </w:rPr>
  </w:style>
  <w:style w:type="character" w:customStyle="1" w:styleId="chatuser">
    <w:name w:val="chat_user"/>
    <w:basedOn w:val="a0"/>
    <w:qFormat/>
  </w:style>
  <w:style w:type="character" w:customStyle="1" w:styleId="chatuser1">
    <w:name w:val="chat_user1"/>
    <w:basedOn w:val="a0"/>
    <w:qFormat/>
  </w:style>
  <w:style w:type="character" w:customStyle="1" w:styleId="addrsj">
    <w:name w:val="addr_sj"/>
    <w:basedOn w:val="a0"/>
    <w:qFormat/>
    <w:rPr>
      <w:color w:val="AAAAAA"/>
      <w:sz w:val="15"/>
      <w:szCs w:val="15"/>
    </w:rPr>
  </w:style>
  <w:style w:type="character" w:customStyle="1" w:styleId="pushnum">
    <w:name w:val="pushnum"/>
    <w:basedOn w:val="a0"/>
    <w:qFormat/>
  </w:style>
  <w:style w:type="character" w:customStyle="1" w:styleId="diycheck">
    <w:name w:val="diy_check"/>
    <w:basedOn w:val="a0"/>
    <w:qFormat/>
  </w:style>
  <w:style w:type="character" w:customStyle="1" w:styleId="diycheck1">
    <w:name w:val="diy_check1"/>
    <w:basedOn w:val="a0"/>
    <w:qFormat/>
  </w:style>
  <w:style w:type="character" w:customStyle="1" w:styleId="suc">
    <w:name w:val="suc"/>
    <w:basedOn w:val="a0"/>
    <w:qFormat/>
    <w:rPr>
      <w:color w:val="000000"/>
    </w:rPr>
  </w:style>
  <w:style w:type="character" w:customStyle="1" w:styleId="foldecurrent">
    <w:name w:val="foldecurrent"/>
    <w:basedOn w:val="a0"/>
    <w:qFormat/>
    <w:rPr>
      <w:color w:val="FFFFFF"/>
      <w:shd w:val="clear" w:color="auto" w:fill="278BD7"/>
    </w:rPr>
  </w:style>
  <w:style w:type="character" w:customStyle="1" w:styleId="useroffline">
    <w:name w:val="user_offline"/>
    <w:basedOn w:val="a0"/>
    <w:qFormat/>
    <w:rPr>
      <w:color w:val="999999"/>
    </w:rPr>
  </w:style>
  <w:style w:type="character" w:customStyle="1" w:styleId="useroffline1">
    <w:name w:val="user_offline1"/>
    <w:basedOn w:val="a0"/>
    <w:qFormat/>
    <w:rPr>
      <w:color w:val="999999"/>
    </w:rPr>
  </w:style>
  <w:style w:type="character" w:customStyle="1" w:styleId="useronline">
    <w:name w:val="user_online"/>
    <w:basedOn w:val="a0"/>
    <w:qFormat/>
    <w:rPr>
      <w:color w:val="1797DC"/>
    </w:rPr>
  </w:style>
  <w:style w:type="character" w:customStyle="1" w:styleId="useronline1">
    <w:name w:val="user_online1"/>
    <w:basedOn w:val="a0"/>
    <w:qFormat/>
    <w:rPr>
      <w:color w:val="1797DC"/>
    </w:rPr>
  </w:style>
  <w:style w:type="character" w:customStyle="1" w:styleId="unread">
    <w:name w:val="unread"/>
    <w:basedOn w:val="a0"/>
    <w:qFormat/>
    <w:rPr>
      <w:b/>
      <w:bCs/>
      <w:color w:val="000000"/>
    </w:rPr>
  </w:style>
  <w:style w:type="character" w:customStyle="1" w:styleId="maxwidth">
    <w:name w:val="maxwidth"/>
    <w:basedOn w:val="a0"/>
    <w:qFormat/>
  </w:style>
  <w:style w:type="character" w:customStyle="1" w:styleId="error">
    <w:name w:val="error"/>
    <w:basedOn w:val="a0"/>
    <w:qFormat/>
    <w:rPr>
      <w:color w:val="000000"/>
    </w:rPr>
  </w:style>
  <w:style w:type="character" w:customStyle="1" w:styleId="pushopa">
    <w:name w:val="pushopa"/>
    <w:basedOn w:val="a0"/>
    <w:qFormat/>
  </w:style>
  <w:style w:type="character" w:customStyle="1" w:styleId="addressdialogchecked">
    <w:name w:val="address_dialog_checked"/>
    <w:basedOn w:val="a0"/>
    <w:qFormat/>
    <w:rPr>
      <w:shd w:val="clear" w:color="auto" w:fill="EEEEEE"/>
    </w:rPr>
  </w:style>
  <w:style w:type="character" w:customStyle="1" w:styleId="pushphoneico">
    <w:name w:val="pushphoneico"/>
    <w:basedOn w:val="a0"/>
    <w:qFormat/>
  </w:style>
  <w:style w:type="character" w:customStyle="1" w:styleId="pushsys">
    <w:name w:val="pushsys"/>
    <w:basedOn w:val="a0"/>
    <w:qFormat/>
  </w:style>
  <w:style w:type="paragraph" w:styleId="a7">
    <w:name w:val="header"/>
    <w:basedOn w:val="a"/>
    <w:link w:val="Char"/>
    <w:rsid w:val="00FE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E15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FE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15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F31306"/>
    <w:rPr>
      <w:sz w:val="18"/>
      <w:szCs w:val="18"/>
    </w:rPr>
  </w:style>
  <w:style w:type="character" w:customStyle="1" w:styleId="Char1">
    <w:name w:val="批注框文本 Char"/>
    <w:basedOn w:val="a0"/>
    <w:link w:val="a9"/>
    <w:rsid w:val="00F313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Plain Text"/>
    <w:basedOn w:val="a"/>
    <w:link w:val="Char2"/>
    <w:rsid w:val="00F31306"/>
    <w:pPr>
      <w:spacing w:line="360" w:lineRule="auto"/>
      <w:ind w:firstLineChars="200" w:firstLine="480"/>
    </w:pPr>
    <w:rPr>
      <w:rFonts w:ascii="仿宋_GB2312" w:eastAsia="宋体" w:hAnsi="Times New Roman" w:cs="Times New Roman"/>
      <w:kern w:val="0"/>
      <w:sz w:val="24"/>
    </w:rPr>
  </w:style>
  <w:style w:type="character" w:customStyle="1" w:styleId="Char2">
    <w:name w:val="纯文本 Char"/>
    <w:basedOn w:val="a0"/>
    <w:link w:val="aa"/>
    <w:rsid w:val="00F31306"/>
    <w:rPr>
      <w:rFonts w:ascii="仿宋_GB2312"/>
      <w:sz w:val="24"/>
      <w:szCs w:val="24"/>
    </w:rPr>
  </w:style>
  <w:style w:type="paragraph" w:styleId="ab">
    <w:name w:val="Date"/>
    <w:basedOn w:val="a"/>
    <w:next w:val="a"/>
    <w:link w:val="Char3"/>
    <w:rsid w:val="000710DC"/>
    <w:pPr>
      <w:ind w:leftChars="2500" w:left="100"/>
    </w:pPr>
  </w:style>
  <w:style w:type="character" w:customStyle="1" w:styleId="Char3">
    <w:name w:val="日期 Char"/>
    <w:basedOn w:val="a0"/>
    <w:link w:val="ab"/>
    <w:rsid w:val="000710D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E728A-75FF-4990-A901-29363AE4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China</cp:lastModifiedBy>
  <cp:revision>3</cp:revision>
  <cp:lastPrinted>2021-10-11T02:42:00Z</cp:lastPrinted>
  <dcterms:created xsi:type="dcterms:W3CDTF">2021-10-11T06:41:00Z</dcterms:created>
  <dcterms:modified xsi:type="dcterms:W3CDTF">2021-10-11T06:45:00Z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E81B7706166844718FF06D461C6BE0FC</vt:lpwstr>
  </property>
</Properties>
</file>